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EC56">
      <w:pPr>
        <w:jc w:val="center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（瑶湖分院）血液分析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+C反应蛋白仪</w:t>
      </w:r>
    </w:p>
    <w:p w14:paraId="0960A8B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1D59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539D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血液分析仪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+C反应蛋白仪</w:t>
            </w:r>
          </w:p>
        </w:tc>
        <w:tc>
          <w:tcPr>
            <w:tcW w:w="7186" w:type="dxa"/>
          </w:tcPr>
          <w:p w14:paraId="6F07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1.检测方法及原理：血细胞分析采用半导体激光法、鞘流电阻抗法、荧光染色法和流式细胞技术原理，CRP、SAA检测采用胶乳增强免疫散射比浊法。</w:t>
            </w:r>
          </w:p>
          <w:p w14:paraId="1DFE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2.报告参数：血液分析报告参数≥37个，三维散点图≥3个；体液分析报告参数≥7个；CRP报告参数≥2个；SAA报告参数≥1个。  </w:t>
            </w:r>
          </w:p>
          <w:p w14:paraId="58C0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3.单机检测速度：CBC＋DIFF＋NRBC ≥100个样本/小时；CBC＋DIFF＋NRBC＋CRP ≥100样本/小时；CBC＋DIFF＋NRBC＋SAA ≥100样本/小时。  </w:t>
            </w:r>
          </w:p>
          <w:p w14:paraId="0077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4.进样方式及用血量：静脉血和末梢全血均可自动批量进样或手动进样；末梢全血检测CDR+CRP用血量≤37μl，末梢全血检测CDR+CRP+SAA用血量≤40μl，预稀释模式CDR+CRP+SAA用血量≤20μl。</w:t>
            </w:r>
          </w:p>
          <w:p w14:paraId="13E6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5.自动进样器内轨回退功能，具备开放进样或封闭进样装置。  </w:t>
            </w:r>
          </w:p>
          <w:p w14:paraId="6556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6.末梢全血自动批量检测模式支持以下功能：自动扫码进样、自动混匀、异常标本自动回退复检；自动混匀功能可适配主流末梢全血采血管。</w:t>
            </w:r>
          </w:p>
          <w:p w14:paraId="3198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7.末梢全血预稀释模式能进行白细胞五分类、有核红细胞、网织红细胞和CRP、SAA检测，有急诊插入功能。</w:t>
            </w:r>
          </w:p>
          <w:p w14:paraId="77B4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8.具有全自动体液（含胸水、腹水、脑脊液和浆膜液等体液）细胞计数和对体液中的白细胞进行分类的功能；具有通过高荧光体液细胞参数对肿瘤细胞进行提示功能。</w:t>
            </w:r>
          </w:p>
          <w:p w14:paraId="265A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9.使用荧光染料和半导体激光检测WBC五分类，并具有有核红细胞检测功能，能自动进行对白细胞计数的校正。</w:t>
            </w:r>
          </w:p>
          <w:p w14:paraId="2645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10.全自动网织红细胞检测，可对网织红进行分型，提供网织红成熟度指数，网织红细胞检测无需机外染色处理。</w:t>
            </w:r>
          </w:p>
          <w:p w14:paraId="3F824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11.具有检测网织红细胞血红蛋白含量的功能，以帮助判断贫血的类型。</w:t>
            </w:r>
          </w:p>
          <w:p w14:paraId="664C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12.血小板检测采用鞘流阻抗法和荧光染色法两种方法，并可转换。  </w:t>
            </w:r>
          </w:p>
          <w:p w14:paraId="0C47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13.具有低值血小板检测功能。</w:t>
            </w:r>
          </w:p>
          <w:p w14:paraId="589A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14.具有对EDTA依赖性血小板聚集标本的"自解聚"功能，如遇血小板聚集时可自动加测光学法血小板，光学法血小板对聚集血小板的解聚率≥80%。  </w:t>
            </w:r>
          </w:p>
          <w:p w14:paraId="25CA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15.具有低值白细胞检测功能，如遇白细胞低值时自动增加计数颗粒数量来保证检测结果的准确性，无需二次折返检测。  </w:t>
            </w:r>
          </w:p>
          <w:p w14:paraId="55D6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16.具有高值SAA自动稀释重测功能，如遇样本SAA结果超出线性范围，无需人工干预，可自动回退稀释重测。  </w:t>
            </w:r>
          </w:p>
          <w:p w14:paraId="0D07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17.配备原厂中文报告及数据处理系统，血液分析仪主机彩色液晶触摸屏。</w:t>
            </w:r>
          </w:p>
          <w:p w14:paraId="7EBB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19. 血液模式空白计数要求：白细胞≤0.1 × 10^9^/L，红细胞≤0.02 × 10^12^/L，血红蛋白≤1g/L，阻抗法血小板≤5 × 10^9^/L。  </w:t>
            </w:r>
          </w:p>
          <w:p w14:paraId="70AD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 可根据医院的发展需求升级成血液分析流水线。</w:t>
            </w:r>
          </w:p>
        </w:tc>
      </w:tr>
    </w:tbl>
    <w:p w14:paraId="7FB63E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B6D"/>
    <w:rsid w:val="07FF7845"/>
    <w:rsid w:val="369E781D"/>
    <w:rsid w:val="39437EE4"/>
    <w:rsid w:val="3E250C73"/>
    <w:rsid w:val="591669EA"/>
    <w:rsid w:val="6CDA5624"/>
    <w:rsid w:val="71333A0D"/>
    <w:rsid w:val="7B5D3109"/>
    <w:rsid w:val="7DB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1113</Characters>
  <Lines>0</Lines>
  <Paragraphs>0</Paragraphs>
  <TotalTime>0</TotalTime>
  <ScaleCrop>false</ScaleCrop>
  <LinksUpToDate>false</LinksUpToDate>
  <CharactersWithSpaces>1166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2025-05-17T12:24:00Z</dcterms:created>
  <dc:creator>Administrator</dc:creator>
  <cp:lastModifiedBy>君</cp:lastModifiedBy>
  <dcterms:modified xsi:type="dcterms:W3CDTF">2025-05-30T03:15:56Z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029EDE62485E4956909FEFD83807CE0C_12</vt:lpwstr>
  </property>
</Properties>
</file>