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9EA" w:rsidRDefault="001006AE">
      <w:pPr>
        <w:spacing w:line="480" w:lineRule="exact"/>
        <w:jc w:val="center"/>
        <w:rPr>
          <w:rFonts w:ascii="微软雅黑" w:eastAsia="微软雅黑" w:hAnsi="微软雅黑"/>
          <w:sz w:val="28"/>
          <w:szCs w:val="32"/>
        </w:rPr>
      </w:pPr>
      <w:r>
        <w:rPr>
          <w:rFonts w:ascii="微软雅黑" w:eastAsia="微软雅黑" w:hAnsi="微软雅黑" w:hint="eastAsia"/>
          <w:sz w:val="28"/>
          <w:szCs w:val="32"/>
        </w:rPr>
        <w:t>南昌市</w:t>
      </w:r>
      <w:r>
        <w:rPr>
          <w:rFonts w:ascii="微软雅黑" w:eastAsia="微软雅黑" w:hAnsi="微软雅黑" w:hint="eastAsia"/>
          <w:sz w:val="28"/>
          <w:szCs w:val="32"/>
        </w:rPr>
        <w:t>中心</w:t>
      </w:r>
      <w:r>
        <w:rPr>
          <w:rFonts w:ascii="微软雅黑" w:eastAsia="微软雅黑" w:hAnsi="微软雅黑" w:hint="eastAsia"/>
          <w:sz w:val="28"/>
          <w:szCs w:val="32"/>
        </w:rPr>
        <w:t>医院</w:t>
      </w:r>
      <w:r>
        <w:rPr>
          <w:rFonts w:ascii="微软雅黑" w:eastAsia="微软雅黑" w:hAnsi="微软雅黑" w:hint="eastAsia"/>
          <w:sz w:val="28"/>
          <w:szCs w:val="32"/>
        </w:rPr>
        <w:t>（瑶湖分院）全自动生化分析仪（门诊检验）</w:t>
      </w:r>
    </w:p>
    <w:p w:rsidR="007829EA" w:rsidRDefault="001006AE">
      <w:pPr>
        <w:spacing w:line="480" w:lineRule="exact"/>
        <w:jc w:val="center"/>
        <w:rPr>
          <w:rFonts w:ascii="微软雅黑" w:eastAsia="微软雅黑" w:hAnsi="微软雅黑"/>
          <w:sz w:val="28"/>
          <w:szCs w:val="32"/>
        </w:rPr>
      </w:pPr>
      <w:r>
        <w:rPr>
          <w:rFonts w:ascii="微软雅黑" w:eastAsia="微软雅黑" w:hAnsi="微软雅黑" w:hint="eastAsia"/>
          <w:sz w:val="28"/>
          <w:szCs w:val="32"/>
        </w:rPr>
        <w:t>调研</w:t>
      </w:r>
      <w:r>
        <w:rPr>
          <w:rFonts w:ascii="微软雅黑" w:eastAsia="微软雅黑" w:hAnsi="微软雅黑" w:hint="eastAsia"/>
          <w:sz w:val="28"/>
          <w:szCs w:val="32"/>
        </w:rPr>
        <w:t>需求</w:t>
      </w:r>
    </w:p>
    <w:tbl>
      <w:tblPr>
        <w:tblStyle w:val="a4"/>
        <w:tblW w:w="8522" w:type="dxa"/>
        <w:tblLayout w:type="fixed"/>
        <w:tblLook w:val="04A0"/>
      </w:tblPr>
      <w:tblGrid>
        <w:gridCol w:w="1336"/>
        <w:gridCol w:w="7186"/>
      </w:tblGrid>
      <w:tr w:rsidR="007829EA">
        <w:trPr>
          <w:trHeight w:val="542"/>
        </w:trPr>
        <w:tc>
          <w:tcPr>
            <w:tcW w:w="1336" w:type="dxa"/>
            <w:vAlign w:val="center"/>
          </w:tcPr>
          <w:p w:rsidR="007829EA" w:rsidRDefault="001006AE">
            <w:pPr>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采购品目</w:t>
            </w:r>
          </w:p>
        </w:tc>
        <w:tc>
          <w:tcPr>
            <w:tcW w:w="7186" w:type="dxa"/>
          </w:tcPr>
          <w:p w:rsidR="007829EA" w:rsidRDefault="001006AE">
            <w:pPr>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w:t>
            </w:r>
          </w:p>
        </w:tc>
      </w:tr>
      <w:tr w:rsidR="007829EA">
        <w:trPr>
          <w:trHeight w:val="592"/>
        </w:trPr>
        <w:tc>
          <w:tcPr>
            <w:tcW w:w="1336" w:type="dxa"/>
            <w:vAlign w:val="center"/>
          </w:tcPr>
          <w:p w:rsidR="007829EA" w:rsidRDefault="001006AE">
            <w:pPr>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全自动生化分析仪</w:t>
            </w:r>
          </w:p>
        </w:tc>
        <w:tc>
          <w:tcPr>
            <w:tcW w:w="7186" w:type="dxa"/>
          </w:tcPr>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r>
              <w:rPr>
                <w:rFonts w:asciiTheme="minorEastAsia" w:eastAsiaTheme="minorEastAsia" w:hAnsiTheme="minorEastAsia" w:cstheme="minorEastAsia" w:hint="eastAsia"/>
              </w:rPr>
              <w:t>生化比色检测单元和电解质检测单元均为独立模块化设计具有扩展性，可根据工作量需求升级任选添加生化或电解质模块提高检测速度，所有试剂通道全部开放。</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 xml:space="preserve">2 </w:t>
            </w:r>
            <w:r>
              <w:rPr>
                <w:rFonts w:asciiTheme="minorEastAsia" w:eastAsiaTheme="minorEastAsia" w:hAnsiTheme="minorEastAsia" w:cstheme="minorEastAsia" w:hint="eastAsia"/>
              </w:rPr>
              <w:t>检测速度</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生化检测模块比色速度≥</w:t>
            </w:r>
            <w:r>
              <w:rPr>
                <w:rFonts w:asciiTheme="minorEastAsia" w:eastAsiaTheme="minorEastAsia" w:hAnsiTheme="minorEastAsia" w:cstheme="minorEastAsia" w:hint="eastAsia"/>
              </w:rPr>
              <w:t>2000</w:t>
            </w:r>
            <w:r>
              <w:rPr>
                <w:rFonts w:asciiTheme="minorEastAsia" w:eastAsiaTheme="minorEastAsia" w:hAnsiTheme="minorEastAsia" w:cstheme="minorEastAsia" w:hint="eastAsia"/>
              </w:rPr>
              <w:t>测试</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小时；电解质测定为独立的检测单元模块，具有独立的加样装置，电解质检测速度≥</w:t>
            </w:r>
            <w:r>
              <w:rPr>
                <w:rFonts w:asciiTheme="minorEastAsia" w:eastAsiaTheme="minorEastAsia" w:hAnsiTheme="minorEastAsia" w:cstheme="minorEastAsia" w:hint="eastAsia"/>
              </w:rPr>
              <w:t>600</w:t>
            </w:r>
            <w:r>
              <w:rPr>
                <w:rFonts w:asciiTheme="minorEastAsia" w:eastAsiaTheme="minorEastAsia" w:hAnsiTheme="minorEastAsia" w:cstheme="minorEastAsia" w:hint="eastAsia"/>
              </w:rPr>
              <w:t>测试</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小时，可根据需求单独添加电解质单元模块。</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 xml:space="preserve">3 </w:t>
            </w:r>
            <w:r>
              <w:rPr>
                <w:rFonts w:asciiTheme="minorEastAsia" w:eastAsiaTheme="minorEastAsia" w:hAnsiTheme="minorEastAsia" w:cstheme="minorEastAsia" w:hint="eastAsia"/>
              </w:rPr>
              <w:t>试剂通道</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100</w:t>
            </w:r>
            <w:r>
              <w:rPr>
                <w:rFonts w:asciiTheme="minorEastAsia" w:eastAsiaTheme="minorEastAsia" w:hAnsiTheme="minorEastAsia" w:cstheme="minorEastAsia" w:hint="eastAsia"/>
              </w:rPr>
              <w:t>个，有冷藏功能，同时检测项目双试剂不少于</w:t>
            </w:r>
            <w:r>
              <w:rPr>
                <w:rFonts w:asciiTheme="minorEastAsia" w:eastAsiaTheme="minorEastAsia" w:hAnsiTheme="minorEastAsia" w:cstheme="minorEastAsia" w:hint="eastAsia"/>
              </w:rPr>
              <w:t>50</w:t>
            </w:r>
            <w:r>
              <w:rPr>
                <w:rFonts w:asciiTheme="minorEastAsia" w:eastAsiaTheme="minorEastAsia" w:hAnsiTheme="minorEastAsia" w:cstheme="minorEastAsia" w:hint="eastAsia"/>
              </w:rPr>
              <w:t>项</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 xml:space="preserve">4 </w:t>
            </w:r>
            <w:r>
              <w:rPr>
                <w:rFonts w:asciiTheme="minorEastAsia" w:eastAsiaTheme="minorEastAsia" w:hAnsiTheme="minorEastAsia" w:cstheme="minorEastAsia" w:hint="eastAsia"/>
              </w:rPr>
              <w:t>试剂加样量范围</w:t>
            </w: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微升</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200</w:t>
            </w:r>
            <w:r>
              <w:rPr>
                <w:rFonts w:asciiTheme="minorEastAsia" w:eastAsiaTheme="minorEastAsia" w:hAnsiTheme="minorEastAsia" w:cstheme="minorEastAsia" w:hint="eastAsia"/>
              </w:rPr>
              <w:t>微升</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 xml:space="preserve">5 </w:t>
            </w:r>
            <w:r>
              <w:rPr>
                <w:rFonts w:asciiTheme="minorEastAsia" w:eastAsiaTheme="minorEastAsia" w:hAnsiTheme="minorEastAsia" w:cstheme="minorEastAsia" w:hint="eastAsia"/>
              </w:rPr>
              <w:t>最少反应用量</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100</w:t>
            </w:r>
            <w:r>
              <w:rPr>
                <w:rFonts w:asciiTheme="minorEastAsia" w:eastAsiaTheme="minorEastAsia" w:hAnsiTheme="minorEastAsia" w:cstheme="minorEastAsia" w:hint="eastAsia"/>
              </w:rPr>
              <w:t>微升</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 xml:space="preserve">6 </w:t>
            </w:r>
            <w:r>
              <w:rPr>
                <w:rFonts w:asciiTheme="minorEastAsia" w:eastAsiaTheme="minorEastAsia" w:hAnsiTheme="minorEastAsia" w:cstheme="minorEastAsia" w:hint="eastAsia"/>
              </w:rPr>
              <w:t>最少样品量</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微升，加样步进</w:t>
            </w:r>
            <w:r>
              <w:rPr>
                <w:rFonts w:asciiTheme="minorEastAsia" w:eastAsiaTheme="minorEastAsia" w:hAnsiTheme="minorEastAsia" w:cstheme="minorEastAsia" w:hint="eastAsia"/>
              </w:rPr>
              <w:t>0.1</w:t>
            </w:r>
            <w:r>
              <w:rPr>
                <w:rFonts w:asciiTheme="minorEastAsia" w:eastAsiaTheme="minorEastAsia" w:hAnsiTheme="minorEastAsia" w:cstheme="minorEastAsia" w:hint="eastAsia"/>
              </w:rPr>
              <w:t>微升</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 xml:space="preserve">7 </w:t>
            </w:r>
            <w:r>
              <w:rPr>
                <w:rFonts w:asciiTheme="minorEastAsia" w:eastAsiaTheme="minorEastAsia" w:hAnsiTheme="minorEastAsia" w:cstheme="minorEastAsia" w:hint="eastAsia"/>
              </w:rPr>
              <w:t>样品加样方式</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采用直接样品加样而非预稀释加样方式，且样品针≥</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根</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 xml:space="preserve">8 </w:t>
            </w:r>
            <w:r>
              <w:rPr>
                <w:rFonts w:asciiTheme="minorEastAsia" w:eastAsiaTheme="minorEastAsia" w:hAnsiTheme="minorEastAsia" w:cstheme="minorEastAsia" w:hint="eastAsia"/>
              </w:rPr>
              <w:t>测试波长</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光栅后分光，波长</w:t>
            </w:r>
            <w:r>
              <w:rPr>
                <w:rFonts w:asciiTheme="minorEastAsia" w:eastAsiaTheme="minorEastAsia" w:hAnsiTheme="minorEastAsia" w:cstheme="minorEastAsia" w:hint="eastAsia"/>
              </w:rPr>
              <w:t>340~800nm</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个波长</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比色控温方式：</w:t>
            </w:r>
            <w:r>
              <w:rPr>
                <w:rFonts w:asciiTheme="minorEastAsia" w:eastAsiaTheme="minorEastAsia" w:hAnsiTheme="minorEastAsia" w:cstheme="minorEastAsia" w:hint="eastAsia"/>
              </w:rPr>
              <w:t>恒温控温精度</w:t>
            </w:r>
            <w:r>
              <w:rPr>
                <w:rFonts w:asciiTheme="minorEastAsia" w:eastAsiaTheme="minorEastAsia" w:hAnsiTheme="minorEastAsia" w:cstheme="minorEastAsia" w:hint="eastAsia"/>
              </w:rPr>
              <w:t>37</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反应杯</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石英硬质玻璃杯</w:t>
            </w:r>
            <w:r>
              <w:rPr>
                <w:rFonts w:asciiTheme="minorEastAsia" w:eastAsiaTheme="minorEastAsia" w:hAnsiTheme="minorEastAsia" w:cstheme="minorEastAsia" w:hint="eastAsia"/>
              </w:rPr>
              <w:t>或</w:t>
            </w:r>
            <w:r>
              <w:rPr>
                <w:rFonts w:asciiTheme="minorEastAsia" w:eastAsiaTheme="minorEastAsia" w:hAnsiTheme="minorEastAsia" w:cstheme="minorEastAsia" w:hint="eastAsia"/>
              </w:rPr>
              <w:t>UV</w:t>
            </w:r>
            <w:r>
              <w:rPr>
                <w:rFonts w:asciiTheme="minorEastAsia" w:eastAsiaTheme="minorEastAsia" w:hAnsiTheme="minorEastAsia" w:cstheme="minorEastAsia" w:hint="eastAsia"/>
              </w:rPr>
              <w:t>塑料杯。</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样品位</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轨道进样仓可同时放置≥</w:t>
            </w:r>
            <w:r>
              <w:rPr>
                <w:rFonts w:asciiTheme="minorEastAsia" w:eastAsiaTheme="minorEastAsia" w:hAnsiTheme="minorEastAsia" w:cstheme="minorEastAsia" w:hint="eastAsia"/>
              </w:rPr>
              <w:t>200</w:t>
            </w:r>
            <w:r>
              <w:rPr>
                <w:rFonts w:asciiTheme="minorEastAsia" w:eastAsiaTheme="minorEastAsia" w:hAnsiTheme="minorEastAsia" w:cstheme="minorEastAsia" w:hint="eastAsia"/>
              </w:rPr>
              <w:t>个病人样本，无须停机可任意装卸样本</w:t>
            </w:r>
            <w:r>
              <w:rPr>
                <w:rFonts w:asciiTheme="minorEastAsia" w:eastAsiaTheme="minorEastAsia" w:hAnsiTheme="minorEastAsia" w:cstheme="minorEastAsia" w:hint="eastAsia"/>
              </w:rPr>
              <w:t>。</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条形码识别</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具有原装样本条形码识别功能</w:t>
            </w:r>
            <w:r>
              <w:rPr>
                <w:rFonts w:asciiTheme="minorEastAsia" w:eastAsiaTheme="minorEastAsia" w:hAnsiTheme="minorEastAsia" w:cstheme="minorEastAsia" w:hint="eastAsia"/>
              </w:rPr>
              <w:t>。</w:t>
            </w:r>
          </w:p>
          <w:p w:rsidR="007829EA" w:rsidRDefault="001006AE">
            <w:pPr>
              <w:pStyle w:val="a3"/>
              <w:spacing w:before="0" w:beforeAutospacing="0" w:after="0" w:afterAutospacing="0"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具备联网功能</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具备联网功能，接入实验室信息管理系统（</w:t>
            </w:r>
            <w:r>
              <w:rPr>
                <w:rFonts w:asciiTheme="minorEastAsia" w:eastAsiaTheme="minorEastAsia" w:hAnsiTheme="minorEastAsia" w:cstheme="minorEastAsia" w:hint="eastAsia"/>
              </w:rPr>
              <w:t>LIS</w:t>
            </w:r>
            <w:r>
              <w:rPr>
                <w:rFonts w:asciiTheme="minorEastAsia" w:eastAsiaTheme="minorEastAsia" w:hAnsiTheme="minorEastAsia" w:cstheme="minorEastAsia" w:hint="eastAsia"/>
              </w:rPr>
              <w:t>）人工、智能双向通讯系统或医院信息管理系统（</w:t>
            </w:r>
            <w:r>
              <w:rPr>
                <w:rFonts w:asciiTheme="minorEastAsia" w:eastAsiaTheme="minorEastAsia" w:hAnsiTheme="minorEastAsia" w:cstheme="minorEastAsia" w:hint="eastAsia"/>
              </w:rPr>
              <w:t>HIS</w:t>
            </w:r>
            <w:r>
              <w:rPr>
                <w:rFonts w:asciiTheme="minorEastAsia" w:eastAsiaTheme="minorEastAsia" w:hAnsiTheme="minorEastAsia" w:cstheme="minorEastAsia" w:hint="eastAsia"/>
              </w:rPr>
              <w:t>），为临床医疗提供高效率的信息共享服务，</w:t>
            </w:r>
            <w:r>
              <w:rPr>
                <w:rFonts w:asciiTheme="minorEastAsia" w:eastAsiaTheme="minorEastAsia" w:hAnsiTheme="minorEastAsia" w:cstheme="minorEastAsia" w:hint="eastAsia"/>
              </w:rPr>
              <w:t>并</w:t>
            </w:r>
            <w:r>
              <w:rPr>
                <w:rFonts w:asciiTheme="minorEastAsia" w:eastAsiaTheme="minorEastAsia" w:hAnsiTheme="minorEastAsia" w:cstheme="minorEastAsia" w:hint="eastAsia"/>
              </w:rPr>
              <w:t>承担</w:t>
            </w:r>
            <w:r>
              <w:rPr>
                <w:rFonts w:asciiTheme="minorEastAsia" w:eastAsiaTheme="minorEastAsia" w:hAnsiTheme="minorEastAsia" w:cstheme="minorEastAsia" w:hint="eastAsia"/>
              </w:rPr>
              <w:t>LIS</w:t>
            </w:r>
            <w:r>
              <w:rPr>
                <w:rFonts w:asciiTheme="minorEastAsia" w:eastAsiaTheme="minorEastAsia" w:hAnsiTheme="minorEastAsia" w:cstheme="minorEastAsia" w:hint="eastAsia"/>
              </w:rPr>
              <w:t>，接口费用。</w:t>
            </w:r>
          </w:p>
        </w:tc>
      </w:tr>
    </w:tbl>
    <w:p w:rsidR="007829EA" w:rsidRDefault="007829EA"/>
    <w:p w:rsidR="007829EA" w:rsidRPr="00D45931" w:rsidRDefault="007829EA">
      <w:pPr>
        <w:rPr>
          <w:sz w:val="28"/>
          <w:szCs w:val="28"/>
        </w:rPr>
      </w:pPr>
      <w:bookmarkStart w:id="0" w:name="_GoBack"/>
      <w:bookmarkEnd w:id="0"/>
    </w:p>
    <w:sectPr w:rsidR="007829EA" w:rsidRPr="00D45931" w:rsidSect="007829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6AE" w:rsidRDefault="001006AE" w:rsidP="00D45931">
      <w:r>
        <w:separator/>
      </w:r>
    </w:p>
  </w:endnote>
  <w:endnote w:type="continuationSeparator" w:id="0">
    <w:p w:rsidR="001006AE" w:rsidRDefault="001006AE" w:rsidP="00D459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6AE" w:rsidRDefault="001006AE" w:rsidP="00D45931">
      <w:r>
        <w:separator/>
      </w:r>
    </w:p>
  </w:footnote>
  <w:footnote w:type="continuationSeparator" w:id="0">
    <w:p w:rsidR="001006AE" w:rsidRDefault="001006AE" w:rsidP="00D459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9EA"/>
    <w:rsid w:val="001006AE"/>
    <w:rsid w:val="007829EA"/>
    <w:rsid w:val="00D45931"/>
    <w:rsid w:val="246A3E42"/>
    <w:rsid w:val="275A0436"/>
    <w:rsid w:val="29B70697"/>
    <w:rsid w:val="2A2B0037"/>
    <w:rsid w:val="2B60255F"/>
    <w:rsid w:val="2D0B5BE3"/>
    <w:rsid w:val="39A873D1"/>
    <w:rsid w:val="3A592F14"/>
    <w:rsid w:val="3F5C7044"/>
    <w:rsid w:val="51307605"/>
    <w:rsid w:val="5AC00A59"/>
    <w:rsid w:val="61E2202A"/>
    <w:rsid w:val="66FB0072"/>
    <w:rsid w:val="7B324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9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7829EA"/>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qFormat/>
    <w:rsid w:val="007829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829EA"/>
    <w:pPr>
      <w:ind w:firstLineChars="200" w:firstLine="420"/>
    </w:pPr>
  </w:style>
  <w:style w:type="paragraph" w:styleId="a6">
    <w:name w:val="header"/>
    <w:basedOn w:val="a"/>
    <w:link w:val="Char"/>
    <w:rsid w:val="00D459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45931"/>
    <w:rPr>
      <w:kern w:val="2"/>
      <w:sz w:val="18"/>
      <w:szCs w:val="18"/>
    </w:rPr>
  </w:style>
  <w:style w:type="paragraph" w:styleId="a7">
    <w:name w:val="footer"/>
    <w:basedOn w:val="a"/>
    <w:link w:val="Char0"/>
    <w:rsid w:val="00D45931"/>
    <w:pPr>
      <w:tabs>
        <w:tab w:val="center" w:pos="4153"/>
        <w:tab w:val="right" w:pos="8306"/>
      </w:tabs>
      <w:snapToGrid w:val="0"/>
      <w:jc w:val="left"/>
    </w:pPr>
    <w:rPr>
      <w:sz w:val="18"/>
      <w:szCs w:val="18"/>
    </w:rPr>
  </w:style>
  <w:style w:type="character" w:customStyle="1" w:styleId="Char0">
    <w:name w:val="页脚 Char"/>
    <w:basedOn w:val="a0"/>
    <w:link w:val="a7"/>
    <w:rsid w:val="00D4593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2025-09-04T09:33:00Z</cp:lastPrinted>
  <dcterms:created xsi:type="dcterms:W3CDTF">2025-05-17T12:01:00Z</dcterms:created>
  <dcterms:modified xsi:type="dcterms:W3CDTF">2025-09-05T08:56:00Z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eyJoZGlkIjoiMTRlY2Y0YjVlYTExOTcyNmE4NGUyNTRiM2JjNzBjYTMiLCJ1c2VySWQiOiI1OTAyOTE1NDgifQ==</vt:lpwstr>
  </property>
  <property fmtid="{D5CDD505-2E9C-101B-9397-08002B2CF9AE}" pid="4" name="ICV">
    <vt:lpwstr>D87D94C35065478FBC68E401EFAAA576_12</vt:lpwstr>
  </property>
</Properties>
</file>