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66" w:rsidRDefault="002A238A">
      <w:pPr>
        <w:jc w:val="center"/>
        <w:rPr>
          <w:rFonts w:ascii="微软雅黑" w:eastAsia="微软雅黑" w:hAnsi="微软雅黑"/>
          <w:b/>
          <w:bCs/>
          <w:sz w:val="28"/>
          <w:szCs w:val="32"/>
        </w:rPr>
      </w:pPr>
      <w:r>
        <w:rPr>
          <w:rFonts w:ascii="微软雅黑" w:eastAsia="微软雅黑" w:hAnsi="微软雅黑" w:hint="eastAsia"/>
          <w:b/>
          <w:bCs/>
          <w:sz w:val="28"/>
          <w:szCs w:val="32"/>
        </w:rPr>
        <w:t>南昌市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中心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医院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（瑶湖分院）全自动凝血分析仪</w:t>
      </w:r>
    </w:p>
    <w:p w:rsidR="002E4266" w:rsidRDefault="002A238A" w:rsidP="002A238A">
      <w:pPr>
        <w:ind w:firstLineChars="1400" w:firstLine="3920"/>
        <w:rPr>
          <w:rFonts w:ascii="微软雅黑" w:eastAsia="微软雅黑" w:hAnsi="微软雅黑"/>
          <w:b/>
          <w:bCs/>
          <w:sz w:val="28"/>
          <w:szCs w:val="32"/>
        </w:rPr>
      </w:pPr>
      <w:r>
        <w:rPr>
          <w:rFonts w:ascii="微软雅黑" w:eastAsia="微软雅黑" w:hAnsi="微软雅黑" w:hint="eastAsia"/>
          <w:b/>
          <w:bCs/>
          <w:sz w:val="28"/>
          <w:szCs w:val="32"/>
        </w:rPr>
        <w:t>调研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需求</w:t>
      </w:r>
    </w:p>
    <w:tbl>
      <w:tblPr>
        <w:tblStyle w:val="a4"/>
        <w:tblW w:w="8522" w:type="dxa"/>
        <w:tblLayout w:type="fixed"/>
        <w:tblLook w:val="04A0"/>
      </w:tblPr>
      <w:tblGrid>
        <w:gridCol w:w="1336"/>
        <w:gridCol w:w="7186"/>
      </w:tblGrid>
      <w:tr w:rsidR="002E4266">
        <w:trPr>
          <w:trHeight w:val="542"/>
        </w:trPr>
        <w:tc>
          <w:tcPr>
            <w:tcW w:w="1336" w:type="dxa"/>
          </w:tcPr>
          <w:p w:rsidR="002E4266" w:rsidRDefault="002A238A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采购品目</w:t>
            </w:r>
          </w:p>
        </w:tc>
        <w:tc>
          <w:tcPr>
            <w:tcW w:w="7186" w:type="dxa"/>
          </w:tcPr>
          <w:p w:rsidR="002E4266" w:rsidRDefault="002A238A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需求</w:t>
            </w:r>
          </w:p>
        </w:tc>
      </w:tr>
      <w:tr w:rsidR="002E4266">
        <w:trPr>
          <w:trHeight w:val="1100"/>
        </w:trPr>
        <w:tc>
          <w:tcPr>
            <w:tcW w:w="1336" w:type="dxa"/>
            <w:vAlign w:val="center"/>
          </w:tcPr>
          <w:p w:rsidR="002E4266" w:rsidRDefault="002A238A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全自动凝血分析仪（门诊检验）</w:t>
            </w:r>
          </w:p>
        </w:tc>
        <w:tc>
          <w:tcPr>
            <w:tcW w:w="7186" w:type="dxa"/>
          </w:tcPr>
          <w:p w:rsidR="002E4266" w:rsidRDefault="002A238A">
            <w:pPr>
              <w:spacing w:line="48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一、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基础参数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</w:p>
          <w:p w:rsidR="002E4266" w:rsidRDefault="002A238A">
            <w:pPr>
              <w:spacing w:line="48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配置：台式，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≥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8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通道设计。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</w:p>
          <w:p w:rsidR="002E4266" w:rsidRDefault="002A238A">
            <w:pPr>
              <w:spacing w:line="48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二、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检测速度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</w:p>
          <w:p w:rsidR="002E4266" w:rsidRDefault="002A238A">
            <w:pPr>
              <w:spacing w:line="48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常规检测速率：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≥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00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测试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/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小时（基础模式）；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</w:p>
          <w:p w:rsidR="002E4266" w:rsidRDefault="002A238A">
            <w:pPr>
              <w:spacing w:line="48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急诊检测优先处理，支持任意急诊位插入，无需停机。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</w:p>
          <w:p w:rsidR="002E4266" w:rsidRDefault="002A238A">
            <w:pPr>
              <w:spacing w:line="48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三、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样本处理能力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</w:p>
          <w:p w:rsidR="002E4266" w:rsidRDefault="002A238A">
            <w:pPr>
              <w:spacing w:line="48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样本位容量：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≥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50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个（支持多种样本管类型，包括真空采血管和特殊容器）；支持条码扫描和抽拉式进样，简化流程。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</w:p>
          <w:p w:rsidR="002E4266" w:rsidRDefault="002A238A">
            <w:pPr>
              <w:spacing w:line="48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试剂管理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试剂位数量：≥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0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个，具备冷藏功能，延长试剂稳定性；支持自动识别试剂信息并追踪库存。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</w:p>
          <w:p w:rsidR="002E4266" w:rsidRDefault="002A238A">
            <w:pPr>
              <w:spacing w:line="48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四、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检测项目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</w:p>
          <w:p w:rsidR="002E4266" w:rsidRDefault="002A238A">
            <w:pPr>
              <w:spacing w:line="48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支持凝血四项（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PT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APTT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FIB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TT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）及其他扩展项目（如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D-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二聚体、抗凝血酶Ⅲ等）。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</w:p>
          <w:p w:rsidR="002E4266" w:rsidRDefault="002A238A">
            <w:pPr>
              <w:spacing w:line="48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抗干扰能力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多波长检测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数量≥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，降低黄疸、溶血、高脂血等异常样本的干扰。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</w:p>
          <w:p w:rsidR="002E4266" w:rsidRDefault="002A238A">
            <w:pPr>
              <w:spacing w:line="48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五、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硬件与软件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</w:p>
          <w:p w:rsidR="002E4266" w:rsidRDefault="002A238A">
            <w:pPr>
              <w:spacing w:line="48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硬件设计</w:t>
            </w:r>
          </w:p>
          <w:p w:rsidR="002E4266" w:rsidRDefault="002A238A">
            <w:pPr>
              <w:spacing w:line="48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加样系统：独立样本针与试剂针，具备液面感应和防撞功能。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</w:p>
          <w:p w:rsidR="002E4266" w:rsidRDefault="002A238A">
            <w:pPr>
              <w:spacing w:line="48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软件功能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</w:p>
          <w:p w:rsidR="002E4266" w:rsidRDefault="002A238A">
            <w:pPr>
              <w:spacing w:line="48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支持中文操作系统与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LIS/HIS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系统双向通讯；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</w:p>
          <w:p w:rsidR="002E4266" w:rsidRDefault="002A238A">
            <w:pPr>
              <w:spacing w:line="48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实时在线质控（如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Xbar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Levey-Jennings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质控图）。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</w:p>
          <w:p w:rsidR="002E4266" w:rsidRDefault="002A238A">
            <w:pPr>
              <w:spacing w:line="48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六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、特殊功能与扩展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</w:p>
          <w:p w:rsidR="002E4266" w:rsidRDefault="002A238A">
            <w:pPr>
              <w:spacing w:line="48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急诊模式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任意急诊位插入功能，一键优先处理急诊样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lastRenderedPageBreak/>
              <w:t>本，缩短周转时间。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</w:p>
          <w:p w:rsidR="002E4266" w:rsidRDefault="002A238A">
            <w:pPr>
              <w:spacing w:line="48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七、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智能拓展性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</w:p>
          <w:p w:rsidR="002E4266" w:rsidRDefault="002A238A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可连接</w:t>
            </w: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自动化流水线系统，实现样本接收、处理和检测全流程自动化。</w:t>
            </w:r>
          </w:p>
        </w:tc>
      </w:tr>
    </w:tbl>
    <w:p w:rsidR="002E4266" w:rsidRDefault="002E4266">
      <w:pPr>
        <w:rPr>
          <w:sz w:val="28"/>
          <w:szCs w:val="28"/>
        </w:rPr>
      </w:pPr>
    </w:p>
    <w:sectPr w:rsidR="002E4266" w:rsidSect="002E4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4266"/>
    <w:rsid w:val="002A238A"/>
    <w:rsid w:val="002E4266"/>
    <w:rsid w:val="01031055"/>
    <w:rsid w:val="019C39AD"/>
    <w:rsid w:val="06ED4932"/>
    <w:rsid w:val="0A5A1278"/>
    <w:rsid w:val="0D4D5775"/>
    <w:rsid w:val="13DD188A"/>
    <w:rsid w:val="18FC14FA"/>
    <w:rsid w:val="24C2042D"/>
    <w:rsid w:val="2A297180"/>
    <w:rsid w:val="2F6D3FB3"/>
    <w:rsid w:val="35AE0A73"/>
    <w:rsid w:val="3F0142EA"/>
    <w:rsid w:val="40C90AF3"/>
    <w:rsid w:val="44FB700F"/>
    <w:rsid w:val="4BB55DB0"/>
    <w:rsid w:val="51B465B0"/>
    <w:rsid w:val="5A735E6E"/>
    <w:rsid w:val="5C4E644E"/>
    <w:rsid w:val="600D03CE"/>
    <w:rsid w:val="67A469AD"/>
    <w:rsid w:val="693833AF"/>
    <w:rsid w:val="6DD148F1"/>
    <w:rsid w:val="72D03956"/>
    <w:rsid w:val="734E4B2E"/>
    <w:rsid w:val="79ED6E4F"/>
    <w:rsid w:val="7F354B8E"/>
    <w:rsid w:val="7FDF2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2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E4266"/>
    <w:rPr>
      <w:sz w:val="24"/>
    </w:rPr>
  </w:style>
  <w:style w:type="table" w:styleId="a4">
    <w:name w:val="Table Grid"/>
    <w:basedOn w:val="a1"/>
    <w:qFormat/>
    <w:rsid w:val="002E42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2E426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2025-09-05T05:04:00Z</cp:lastPrinted>
  <dcterms:created xsi:type="dcterms:W3CDTF">2025-05-17T12:14:00Z</dcterms:created>
  <dcterms:modified xsi:type="dcterms:W3CDTF">2025-09-05T08:59:00Z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E41CC30F426543A8B9A43B81B732BDD9_12</vt:lpwstr>
  </property>
</Properties>
</file>