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426" w:rsidRPr="00593426" w:rsidRDefault="00593426" w:rsidP="00593426">
      <w:pPr>
        <w:jc w:val="center"/>
        <w:rPr>
          <w:rFonts w:asciiTheme="majorEastAsia" w:eastAsiaTheme="majorEastAsia" w:hAnsiTheme="majorEastAsia"/>
          <w:sz w:val="28"/>
          <w:szCs w:val="28"/>
        </w:rPr>
      </w:pPr>
      <w:r w:rsidRPr="00593426">
        <w:rPr>
          <w:rFonts w:asciiTheme="majorEastAsia" w:eastAsiaTheme="majorEastAsia" w:hAnsiTheme="majorEastAsia" w:hint="eastAsia"/>
          <w:sz w:val="28"/>
          <w:szCs w:val="28"/>
        </w:rPr>
        <w:t>采购需求及评审标准</w:t>
      </w:r>
    </w:p>
    <w:tbl>
      <w:tblPr>
        <w:tblpPr w:leftFromText="180" w:rightFromText="180" w:vertAnchor="page" w:horzAnchor="margin" w:tblpY="2317"/>
        <w:tblW w:w="9528" w:type="dxa"/>
        <w:tblLayout w:type="fixed"/>
        <w:tblCellMar>
          <w:left w:w="30" w:type="dxa"/>
          <w:right w:w="30" w:type="dxa"/>
        </w:tblCellMar>
        <w:tblLook w:val="0000"/>
      </w:tblPr>
      <w:tblGrid>
        <w:gridCol w:w="576"/>
        <w:gridCol w:w="2289"/>
        <w:gridCol w:w="709"/>
        <w:gridCol w:w="1559"/>
        <w:gridCol w:w="1418"/>
        <w:gridCol w:w="2977"/>
      </w:tblGrid>
      <w:tr w:rsidR="001F4480" w:rsidRPr="001F4480" w:rsidTr="00593426">
        <w:tblPrEx>
          <w:tblCellMar>
            <w:top w:w="0" w:type="dxa"/>
            <w:bottom w:w="0" w:type="dxa"/>
          </w:tblCellMar>
        </w:tblPrEx>
        <w:trPr>
          <w:trHeight w:val="446"/>
        </w:trPr>
        <w:tc>
          <w:tcPr>
            <w:tcW w:w="576"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cs="宋体"/>
                <w:b/>
                <w:bCs/>
                <w:color w:val="000000"/>
                <w:sz w:val="24"/>
                <w:szCs w:val="24"/>
              </w:rPr>
            </w:pPr>
            <w:r w:rsidRPr="001F4480">
              <w:rPr>
                <w:rFonts w:ascii="宋体" w:eastAsia="宋体" w:cs="宋体" w:hint="eastAsia"/>
                <w:b/>
                <w:bCs/>
                <w:color w:val="000000"/>
                <w:sz w:val="24"/>
                <w:szCs w:val="24"/>
              </w:rPr>
              <w:t>序号</w:t>
            </w:r>
          </w:p>
        </w:tc>
        <w:tc>
          <w:tcPr>
            <w:tcW w:w="228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cs="宋体"/>
                <w:b/>
                <w:bCs/>
                <w:color w:val="000000"/>
                <w:sz w:val="24"/>
                <w:szCs w:val="24"/>
              </w:rPr>
            </w:pPr>
            <w:r w:rsidRPr="001F4480">
              <w:rPr>
                <w:rFonts w:ascii="宋体" w:eastAsia="宋体" w:cs="宋体" w:hint="eastAsia"/>
                <w:b/>
                <w:bCs/>
                <w:color w:val="000000"/>
                <w:sz w:val="24"/>
                <w:szCs w:val="24"/>
              </w:rPr>
              <w:t>项目名称</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cs="宋体"/>
                <w:b/>
                <w:bCs/>
                <w:color w:val="000000"/>
                <w:sz w:val="24"/>
                <w:szCs w:val="24"/>
              </w:rPr>
            </w:pPr>
            <w:r w:rsidRPr="001F4480">
              <w:rPr>
                <w:rFonts w:ascii="宋体" w:eastAsia="宋体" w:cs="宋体" w:hint="eastAsia"/>
                <w:b/>
                <w:bCs/>
                <w:color w:val="000000"/>
                <w:sz w:val="24"/>
                <w:szCs w:val="24"/>
              </w:rPr>
              <w:t>单位</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cs="宋体"/>
                <w:b/>
                <w:bCs/>
                <w:color w:val="000000"/>
                <w:sz w:val="24"/>
                <w:szCs w:val="24"/>
              </w:rPr>
            </w:pPr>
            <w:r w:rsidRPr="001F4480">
              <w:rPr>
                <w:rFonts w:ascii="宋体" w:eastAsia="宋体" w:cs="宋体"/>
                <w:b/>
                <w:bCs/>
                <w:color w:val="000000"/>
                <w:sz w:val="24"/>
                <w:szCs w:val="24"/>
              </w:rPr>
              <w:t>2</w:t>
            </w:r>
            <w:r w:rsidRPr="001F4480">
              <w:rPr>
                <w:rFonts w:ascii="宋体" w:eastAsia="宋体" w:cs="宋体" w:hint="eastAsia"/>
                <w:b/>
                <w:bCs/>
                <w:color w:val="000000"/>
                <w:sz w:val="24"/>
                <w:szCs w:val="24"/>
              </w:rPr>
              <w:t>年拟采购量</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cs="宋体"/>
                <w:b/>
                <w:bCs/>
                <w:color w:val="000000"/>
                <w:sz w:val="24"/>
                <w:szCs w:val="24"/>
              </w:rPr>
            </w:pPr>
            <w:r w:rsidRPr="001F4480">
              <w:rPr>
                <w:rFonts w:ascii="宋体" w:eastAsia="宋体" w:cs="宋体" w:hint="eastAsia"/>
                <w:b/>
                <w:bCs/>
                <w:color w:val="000000"/>
                <w:sz w:val="24"/>
                <w:szCs w:val="24"/>
              </w:rPr>
              <w:t>预算单价（元）</w:t>
            </w:r>
          </w:p>
        </w:tc>
        <w:tc>
          <w:tcPr>
            <w:tcW w:w="2977"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cs="宋体"/>
                <w:b/>
                <w:bCs/>
                <w:color w:val="000000"/>
                <w:sz w:val="24"/>
                <w:szCs w:val="24"/>
              </w:rPr>
            </w:pPr>
            <w:r w:rsidRPr="001F4480">
              <w:rPr>
                <w:rFonts w:ascii="宋体" w:eastAsia="宋体" w:cs="宋体" w:hint="eastAsia"/>
                <w:b/>
                <w:bCs/>
                <w:color w:val="000000"/>
                <w:sz w:val="24"/>
                <w:szCs w:val="24"/>
              </w:rPr>
              <w:t>规格与技术要求</w:t>
            </w:r>
          </w:p>
        </w:tc>
      </w:tr>
      <w:tr w:rsidR="001F4480" w:rsidRPr="001F4480" w:rsidTr="00593426">
        <w:tblPrEx>
          <w:tblCellMar>
            <w:top w:w="0" w:type="dxa"/>
            <w:bottom w:w="0" w:type="dxa"/>
          </w:tblCellMar>
        </w:tblPrEx>
        <w:trPr>
          <w:trHeight w:val="1241"/>
        </w:trPr>
        <w:tc>
          <w:tcPr>
            <w:tcW w:w="576"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Calibri" w:eastAsia="宋体" w:hAnsi="Calibri" w:cs="Calibri"/>
                <w:color w:val="000000"/>
              </w:rPr>
            </w:pPr>
            <w:r w:rsidRPr="001F4480">
              <w:rPr>
                <w:rFonts w:ascii="Calibri" w:eastAsia="宋体" w:hAnsi="Calibri" w:cs="Calibri"/>
                <w:color w:val="000000"/>
              </w:rPr>
              <w:t>1</w:t>
            </w:r>
          </w:p>
        </w:tc>
        <w:tc>
          <w:tcPr>
            <w:tcW w:w="228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sz w:val="24"/>
                <w:szCs w:val="24"/>
              </w:rPr>
            </w:pPr>
            <w:r w:rsidRPr="001F4480">
              <w:rPr>
                <w:rFonts w:ascii="宋体" w:eastAsia="宋体" w:hAnsi="Calibri" w:cs="宋体" w:hint="eastAsia"/>
                <w:color w:val="000000"/>
                <w:sz w:val="24"/>
                <w:szCs w:val="24"/>
              </w:rPr>
              <w:t>一次性使用手术衣</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件</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3850</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5.9</w:t>
            </w:r>
          </w:p>
        </w:tc>
        <w:tc>
          <w:tcPr>
            <w:tcW w:w="2977"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rPr>
                <w:rFonts w:ascii="宋体" w:eastAsia="宋体" w:hAnsi="Calibri" w:cs="宋体"/>
                <w:color w:val="000000"/>
                <w:sz w:val="20"/>
                <w:szCs w:val="20"/>
              </w:rPr>
            </w:pPr>
            <w:r w:rsidRPr="001F4480">
              <w:rPr>
                <w:rFonts w:ascii="宋体" w:eastAsia="宋体" w:hAnsi="Calibri" w:cs="宋体" w:hint="eastAsia"/>
                <w:color w:val="000000"/>
                <w:sz w:val="20"/>
                <w:szCs w:val="20"/>
              </w:rPr>
              <w:t>手术衣由前身、后身、袖子、系带组成。用于防止手术过程和其他有创检查中病人和医护人员之间感染源的传播。</w:t>
            </w:r>
            <w:r w:rsidRPr="001F4480">
              <w:rPr>
                <w:rFonts w:ascii="宋体" w:eastAsia="宋体" w:hAnsi="Calibri" w:cs="宋体" w:hint="eastAsia"/>
                <w:color w:val="FF0000"/>
                <w:sz w:val="20"/>
                <w:szCs w:val="20"/>
              </w:rPr>
              <w:t>带样品</w:t>
            </w:r>
          </w:p>
        </w:tc>
      </w:tr>
      <w:tr w:rsidR="001F4480" w:rsidRPr="001F4480" w:rsidTr="00593426">
        <w:tblPrEx>
          <w:tblCellMar>
            <w:top w:w="0" w:type="dxa"/>
            <w:bottom w:w="0" w:type="dxa"/>
          </w:tblCellMar>
        </w:tblPrEx>
        <w:trPr>
          <w:trHeight w:val="744"/>
        </w:trPr>
        <w:tc>
          <w:tcPr>
            <w:tcW w:w="576"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Calibri" w:eastAsia="宋体" w:hAnsi="Calibri" w:cs="Calibri"/>
                <w:color w:val="000000"/>
              </w:rPr>
            </w:pPr>
            <w:r w:rsidRPr="001F4480">
              <w:rPr>
                <w:rFonts w:ascii="Calibri" w:eastAsia="宋体" w:hAnsi="Calibri" w:cs="Calibri"/>
                <w:color w:val="000000"/>
              </w:rPr>
              <w:t>2</w:t>
            </w:r>
          </w:p>
        </w:tc>
        <w:tc>
          <w:tcPr>
            <w:tcW w:w="228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一次性使用鞋套</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对</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10000</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0.3</w:t>
            </w:r>
          </w:p>
        </w:tc>
        <w:tc>
          <w:tcPr>
            <w:tcW w:w="2977"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rPr>
                <w:rFonts w:ascii="宋体" w:eastAsia="宋体" w:hAnsi="Calibri" w:cs="宋体"/>
                <w:color w:val="000000"/>
                <w:sz w:val="20"/>
                <w:szCs w:val="20"/>
              </w:rPr>
            </w:pPr>
            <w:r w:rsidRPr="001F4480">
              <w:rPr>
                <w:rFonts w:ascii="宋体" w:eastAsia="宋体" w:hAnsi="Calibri" w:cs="宋体" w:hint="eastAsia"/>
                <w:color w:val="000000"/>
                <w:sz w:val="20"/>
                <w:szCs w:val="20"/>
              </w:rPr>
              <w:t>短筒式、长靴式。防止接触到具有潜在感染性的患者血液、体液、分泌物等。</w:t>
            </w:r>
            <w:r w:rsidRPr="001F4480">
              <w:rPr>
                <w:rFonts w:ascii="宋体" w:eastAsia="宋体" w:hAnsi="Calibri" w:cs="宋体" w:hint="eastAsia"/>
                <w:color w:val="FF0000"/>
                <w:sz w:val="20"/>
                <w:szCs w:val="20"/>
              </w:rPr>
              <w:t>带样品</w:t>
            </w:r>
          </w:p>
        </w:tc>
      </w:tr>
      <w:tr w:rsidR="001F4480" w:rsidRPr="001F4480" w:rsidTr="00593426">
        <w:tblPrEx>
          <w:tblCellMar>
            <w:top w:w="0" w:type="dxa"/>
            <w:bottom w:w="0" w:type="dxa"/>
          </w:tblCellMar>
        </w:tblPrEx>
        <w:trPr>
          <w:trHeight w:val="2434"/>
        </w:trPr>
        <w:tc>
          <w:tcPr>
            <w:tcW w:w="576"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Calibri" w:eastAsia="宋体" w:hAnsi="Calibri" w:cs="Calibri"/>
                <w:color w:val="000000"/>
              </w:rPr>
            </w:pPr>
            <w:r w:rsidRPr="001F4480">
              <w:rPr>
                <w:rFonts w:ascii="Calibri" w:eastAsia="宋体" w:hAnsi="Calibri" w:cs="Calibri"/>
                <w:color w:val="000000"/>
              </w:rPr>
              <w:t>3</w:t>
            </w:r>
          </w:p>
        </w:tc>
        <w:tc>
          <w:tcPr>
            <w:tcW w:w="228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医用外科口罩</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个</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17200</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0.23</w:t>
            </w:r>
          </w:p>
        </w:tc>
        <w:tc>
          <w:tcPr>
            <w:tcW w:w="2977" w:type="dxa"/>
            <w:tcBorders>
              <w:top w:val="single" w:sz="6" w:space="0" w:color="auto"/>
              <w:left w:val="single" w:sz="6" w:space="0" w:color="auto"/>
              <w:bottom w:val="single" w:sz="6" w:space="0" w:color="auto"/>
              <w:right w:val="single" w:sz="6" w:space="0" w:color="auto"/>
            </w:tcBorders>
            <w:vAlign w:val="center"/>
          </w:tcPr>
          <w:p w:rsidR="001F4480" w:rsidRPr="001F4480" w:rsidRDefault="001F4480" w:rsidP="00593426">
            <w:pPr>
              <w:widowControl w:val="0"/>
              <w:autoSpaceDE w:val="0"/>
              <w:autoSpaceDN w:val="0"/>
              <w:snapToGrid/>
              <w:spacing w:after="0"/>
              <w:rPr>
                <w:rFonts w:ascii="宋体" w:eastAsia="宋体" w:cs="宋体"/>
                <w:color w:val="000000"/>
                <w:sz w:val="20"/>
                <w:szCs w:val="20"/>
              </w:rPr>
            </w:pPr>
            <w:r w:rsidRPr="001F4480">
              <w:rPr>
                <w:rFonts w:ascii="宋体" w:eastAsia="宋体" w:hAnsi="Calibri" w:cs="宋体" w:hint="eastAsia"/>
                <w:color w:val="000000"/>
                <w:sz w:val="20"/>
                <w:szCs w:val="20"/>
              </w:rPr>
              <w:t>平面形挂耳式（无菌）</w:t>
            </w:r>
            <w:r w:rsidRPr="001F4480">
              <w:rPr>
                <w:rFonts w:eastAsia="宋体" w:cs="Tahoma"/>
                <w:color w:val="000000"/>
                <w:sz w:val="20"/>
                <w:szCs w:val="20"/>
              </w:rPr>
              <w:t xml:space="preserve"> </w:t>
            </w:r>
            <w:r w:rsidRPr="001F4480">
              <w:rPr>
                <w:rFonts w:ascii="宋体" w:eastAsia="宋体" w:cs="宋体" w:hint="eastAsia"/>
                <w:color w:val="000000"/>
                <w:sz w:val="20"/>
                <w:szCs w:val="20"/>
              </w:rPr>
              <w:t>。医用外科口罩产品由口罩体、鼻夹、口罩带组成，口罩体由无纺布和无纺布复合材料制成，鼻夹由可塑性材料制成，口罩带由无纺布或涤纶、氨纶制成。无菌的产品经环氧乙烷灭菌，一次性使用。本产品适用于医务人员或相关人员的基本防护，以及在有创操作过程中阻止体液和喷溅物传播的防护。</w:t>
            </w:r>
            <w:r w:rsidRPr="001F4480">
              <w:rPr>
                <w:rFonts w:ascii="宋体" w:eastAsia="宋体" w:cs="宋体" w:hint="eastAsia"/>
                <w:color w:val="FF0000"/>
                <w:sz w:val="20"/>
                <w:szCs w:val="20"/>
              </w:rPr>
              <w:t>带样品</w:t>
            </w:r>
          </w:p>
        </w:tc>
      </w:tr>
      <w:tr w:rsidR="001F4480" w:rsidRPr="001F4480" w:rsidTr="00593426">
        <w:tblPrEx>
          <w:tblCellMar>
            <w:top w:w="0" w:type="dxa"/>
            <w:bottom w:w="0" w:type="dxa"/>
          </w:tblCellMar>
        </w:tblPrEx>
        <w:trPr>
          <w:trHeight w:val="2086"/>
        </w:trPr>
        <w:tc>
          <w:tcPr>
            <w:tcW w:w="576"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Calibri" w:eastAsia="宋体" w:hAnsi="Calibri" w:cs="Calibri"/>
                <w:color w:val="000000"/>
              </w:rPr>
            </w:pPr>
            <w:r w:rsidRPr="001F4480">
              <w:rPr>
                <w:rFonts w:ascii="Calibri" w:eastAsia="宋体" w:hAnsi="Calibri" w:cs="Calibri"/>
                <w:color w:val="000000"/>
              </w:rPr>
              <w:t>4</w:t>
            </w:r>
          </w:p>
        </w:tc>
        <w:tc>
          <w:tcPr>
            <w:tcW w:w="228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透明质酸钠凝胶</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支</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50</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1180</w:t>
            </w:r>
          </w:p>
        </w:tc>
        <w:tc>
          <w:tcPr>
            <w:tcW w:w="2977" w:type="dxa"/>
            <w:tcBorders>
              <w:top w:val="single" w:sz="6" w:space="0" w:color="auto"/>
              <w:left w:val="single" w:sz="6" w:space="0" w:color="auto"/>
              <w:bottom w:val="single" w:sz="6" w:space="0" w:color="auto"/>
              <w:right w:val="single" w:sz="6" w:space="0" w:color="auto"/>
            </w:tcBorders>
            <w:vAlign w:val="center"/>
          </w:tcPr>
          <w:p w:rsidR="001F4480" w:rsidRPr="001F4480" w:rsidRDefault="001F4480" w:rsidP="00593426">
            <w:pPr>
              <w:widowControl w:val="0"/>
              <w:autoSpaceDE w:val="0"/>
              <w:autoSpaceDN w:val="0"/>
              <w:snapToGrid/>
              <w:spacing w:after="0"/>
              <w:rPr>
                <w:rFonts w:ascii="宋体" w:eastAsia="宋体" w:cs="宋体"/>
                <w:color w:val="000000"/>
                <w:sz w:val="20"/>
                <w:szCs w:val="20"/>
              </w:rPr>
            </w:pPr>
            <w:r w:rsidRPr="001F4480">
              <w:rPr>
                <w:rFonts w:ascii="宋体" w:eastAsia="宋体" w:hAnsi="Calibri" w:cs="宋体"/>
                <w:color w:val="000000"/>
                <w:sz w:val="20"/>
                <w:szCs w:val="20"/>
              </w:rPr>
              <w:t>2.5ml</w:t>
            </w:r>
            <w:r w:rsidRPr="001F4480">
              <w:rPr>
                <w:rFonts w:ascii="宋体" w:eastAsia="宋体" w:hAnsi="Calibri" w:cs="宋体" w:hint="eastAsia"/>
                <w:color w:val="000000"/>
                <w:sz w:val="20"/>
                <w:szCs w:val="20"/>
              </w:rPr>
              <w:t>，本产品由磷酸盐缓冲液</w:t>
            </w:r>
            <w:r w:rsidRPr="001F4480">
              <w:rPr>
                <w:rFonts w:eastAsia="宋体" w:cs="Tahoma"/>
                <w:color w:val="000000"/>
                <w:sz w:val="20"/>
                <w:szCs w:val="20"/>
              </w:rPr>
              <w:t>(</w:t>
            </w:r>
            <w:r w:rsidRPr="001F4480">
              <w:rPr>
                <w:rFonts w:ascii="宋体" w:eastAsia="宋体" w:cs="宋体" w:hint="eastAsia"/>
                <w:color w:val="000000"/>
                <w:sz w:val="20"/>
                <w:szCs w:val="20"/>
              </w:rPr>
              <w:t>磷酸氢二钠、磷酸二氢钠、氯化钠、注射用水</w:t>
            </w:r>
            <w:r w:rsidRPr="001F4480">
              <w:rPr>
                <w:rFonts w:eastAsia="宋体" w:cs="Tahoma"/>
                <w:color w:val="000000"/>
                <w:sz w:val="20"/>
                <w:szCs w:val="20"/>
              </w:rPr>
              <w:t>)</w:t>
            </w:r>
            <w:r w:rsidRPr="001F4480">
              <w:rPr>
                <w:rFonts w:ascii="宋体" w:eastAsia="宋体" w:cs="宋体" w:hint="eastAsia"/>
                <w:color w:val="000000"/>
                <w:sz w:val="20"/>
                <w:szCs w:val="20"/>
              </w:rPr>
              <w:t>、透明质酸钠组成。用于非慢性创面（如浅表性创面、小创口、擦伤、激光</w:t>
            </w:r>
            <w:r w:rsidRPr="001F4480">
              <w:rPr>
                <w:rFonts w:eastAsia="宋体" w:cs="Tahoma"/>
                <w:color w:val="000000"/>
                <w:sz w:val="20"/>
                <w:szCs w:val="20"/>
              </w:rPr>
              <w:t>/</w:t>
            </w:r>
            <w:r w:rsidRPr="001F4480">
              <w:rPr>
                <w:rFonts w:ascii="宋体" w:eastAsia="宋体" w:cs="宋体" w:hint="eastAsia"/>
                <w:color w:val="000000"/>
                <w:sz w:val="20"/>
                <w:szCs w:val="20"/>
              </w:rPr>
              <w:t>光子</w:t>
            </w:r>
            <w:r w:rsidRPr="001F4480">
              <w:rPr>
                <w:rFonts w:eastAsia="宋体" w:cs="Tahoma"/>
                <w:color w:val="000000"/>
                <w:sz w:val="20"/>
                <w:szCs w:val="20"/>
              </w:rPr>
              <w:t>/</w:t>
            </w:r>
            <w:r w:rsidRPr="001F4480">
              <w:rPr>
                <w:rFonts w:ascii="宋体" w:eastAsia="宋体" w:cs="宋体" w:hint="eastAsia"/>
                <w:color w:val="000000"/>
                <w:sz w:val="20"/>
                <w:szCs w:val="20"/>
              </w:rPr>
              <w:t>果酸换肤</w:t>
            </w:r>
            <w:r w:rsidRPr="001F4480">
              <w:rPr>
                <w:rFonts w:eastAsia="宋体" w:cs="Tahoma"/>
                <w:color w:val="000000"/>
                <w:sz w:val="20"/>
                <w:szCs w:val="20"/>
              </w:rPr>
              <w:t>/</w:t>
            </w:r>
            <w:r w:rsidRPr="001F4480">
              <w:rPr>
                <w:rFonts w:ascii="宋体" w:eastAsia="宋体" w:cs="宋体" w:hint="eastAsia"/>
                <w:color w:val="000000"/>
                <w:sz w:val="20"/>
                <w:szCs w:val="20"/>
              </w:rPr>
              <w:t>微整形术后创面）的护理，为创面愈合提供微环境。</w:t>
            </w:r>
            <w:r w:rsidRPr="001F4480">
              <w:rPr>
                <w:rFonts w:eastAsia="宋体" w:cs="Tahoma"/>
                <w:color w:val="000000"/>
                <w:sz w:val="20"/>
                <w:szCs w:val="20"/>
              </w:rPr>
              <w:t xml:space="preserve"> </w:t>
            </w:r>
            <w:r w:rsidRPr="001F4480">
              <w:rPr>
                <w:rFonts w:ascii="宋体" w:eastAsia="宋体" w:cs="宋体" w:hint="eastAsia"/>
                <w:color w:val="FF0000"/>
                <w:sz w:val="20"/>
                <w:szCs w:val="20"/>
              </w:rPr>
              <w:t>带样品</w:t>
            </w:r>
          </w:p>
        </w:tc>
      </w:tr>
      <w:tr w:rsidR="001F4480" w:rsidRPr="001F4480" w:rsidTr="00593426">
        <w:tblPrEx>
          <w:tblCellMar>
            <w:top w:w="0" w:type="dxa"/>
            <w:bottom w:w="0" w:type="dxa"/>
          </w:tblCellMar>
        </w:tblPrEx>
        <w:trPr>
          <w:trHeight w:val="1514"/>
        </w:trPr>
        <w:tc>
          <w:tcPr>
            <w:tcW w:w="576"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Calibri" w:eastAsia="宋体" w:hAnsi="Calibri" w:cs="Calibri"/>
                <w:color w:val="000000"/>
              </w:rPr>
            </w:pPr>
            <w:r w:rsidRPr="001F4480">
              <w:rPr>
                <w:rFonts w:ascii="Calibri" w:eastAsia="宋体" w:hAnsi="Calibri" w:cs="Calibri"/>
                <w:color w:val="000000"/>
              </w:rPr>
              <w:t>5</w:t>
            </w:r>
          </w:p>
        </w:tc>
        <w:tc>
          <w:tcPr>
            <w:tcW w:w="228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注射用交联透明质酸钠凝胶</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盒</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10</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2900</w:t>
            </w:r>
          </w:p>
        </w:tc>
        <w:tc>
          <w:tcPr>
            <w:tcW w:w="2977" w:type="dxa"/>
            <w:tcBorders>
              <w:top w:val="single" w:sz="6" w:space="0" w:color="auto"/>
              <w:left w:val="single" w:sz="6" w:space="0" w:color="auto"/>
              <w:bottom w:val="single" w:sz="6" w:space="0" w:color="auto"/>
              <w:right w:val="single" w:sz="6" w:space="0" w:color="auto"/>
            </w:tcBorders>
            <w:vAlign w:val="center"/>
          </w:tcPr>
          <w:p w:rsidR="001F4480" w:rsidRPr="001F4480" w:rsidRDefault="001F4480" w:rsidP="00593426">
            <w:pPr>
              <w:widowControl w:val="0"/>
              <w:autoSpaceDE w:val="0"/>
              <w:autoSpaceDN w:val="0"/>
              <w:snapToGrid/>
              <w:spacing w:after="0"/>
              <w:rPr>
                <w:rFonts w:ascii="宋体" w:eastAsia="宋体" w:hAnsi="Calibri" w:cs="宋体"/>
                <w:color w:val="000000"/>
                <w:sz w:val="20"/>
                <w:szCs w:val="20"/>
              </w:rPr>
            </w:pPr>
            <w:r w:rsidRPr="001F4480">
              <w:rPr>
                <w:rFonts w:ascii="宋体" w:eastAsia="宋体" w:hAnsi="Calibri" w:cs="宋体"/>
                <w:color w:val="000000"/>
                <w:sz w:val="20"/>
                <w:szCs w:val="20"/>
              </w:rPr>
              <w:t>1.0ml</w:t>
            </w:r>
            <w:r w:rsidRPr="001F4480">
              <w:rPr>
                <w:rFonts w:ascii="宋体" w:eastAsia="宋体" w:hAnsi="Calibri" w:cs="宋体" w:hint="eastAsia"/>
                <w:color w:val="000000"/>
                <w:sz w:val="20"/>
                <w:szCs w:val="20"/>
              </w:rPr>
              <w:t>，</w:t>
            </w:r>
            <w:r w:rsidRPr="001F4480">
              <w:rPr>
                <w:rFonts w:ascii="宋体" w:eastAsia="宋体" w:hAnsi="Calibri" w:cs="宋体"/>
                <w:color w:val="000000"/>
                <w:sz w:val="20"/>
                <w:szCs w:val="20"/>
              </w:rPr>
              <w:t>20mg,</w:t>
            </w:r>
            <w:r w:rsidRPr="001F4480">
              <w:rPr>
                <w:rFonts w:ascii="宋体" w:eastAsia="宋体" w:hAnsi="Calibri" w:cs="宋体" w:hint="eastAsia"/>
                <w:color w:val="000000"/>
                <w:sz w:val="20"/>
                <w:szCs w:val="20"/>
              </w:rPr>
              <w:t>该产品由预灌封玻璃注射器、不锈钢注射针和封装在注射器中的凝胶颗粒悬液组成。本产品用于面部真皮组织中层至深层注射以纠正中重度鼻唇部皱纹。</w:t>
            </w:r>
            <w:r w:rsidRPr="001F4480">
              <w:rPr>
                <w:rFonts w:ascii="宋体" w:eastAsia="宋体" w:hAnsi="Calibri" w:cs="宋体" w:hint="eastAsia"/>
                <w:color w:val="FF0000"/>
                <w:sz w:val="20"/>
                <w:szCs w:val="20"/>
              </w:rPr>
              <w:t>带样品</w:t>
            </w:r>
          </w:p>
        </w:tc>
      </w:tr>
      <w:tr w:rsidR="001F4480" w:rsidRPr="001F4480" w:rsidTr="00593426">
        <w:tblPrEx>
          <w:tblCellMar>
            <w:top w:w="0" w:type="dxa"/>
            <w:bottom w:w="0" w:type="dxa"/>
          </w:tblCellMar>
        </w:tblPrEx>
        <w:trPr>
          <w:trHeight w:val="1514"/>
        </w:trPr>
        <w:tc>
          <w:tcPr>
            <w:tcW w:w="576"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Calibri" w:eastAsia="宋体" w:hAnsi="Calibri" w:cs="Calibri"/>
                <w:color w:val="000000"/>
              </w:rPr>
            </w:pPr>
            <w:r w:rsidRPr="001F4480">
              <w:rPr>
                <w:rFonts w:ascii="Calibri" w:eastAsia="宋体" w:hAnsi="Calibri" w:cs="Calibri"/>
                <w:color w:val="000000"/>
              </w:rPr>
              <w:t>6</w:t>
            </w:r>
          </w:p>
        </w:tc>
        <w:tc>
          <w:tcPr>
            <w:tcW w:w="228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注射用修饰透明质酸钠凝胶</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盒</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10</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2240</w:t>
            </w:r>
          </w:p>
        </w:tc>
        <w:tc>
          <w:tcPr>
            <w:tcW w:w="2977" w:type="dxa"/>
            <w:tcBorders>
              <w:top w:val="single" w:sz="6" w:space="0" w:color="auto"/>
              <w:left w:val="single" w:sz="6" w:space="0" w:color="auto"/>
              <w:bottom w:val="single" w:sz="6" w:space="0" w:color="auto"/>
              <w:right w:val="single" w:sz="6" w:space="0" w:color="auto"/>
            </w:tcBorders>
            <w:vAlign w:val="center"/>
          </w:tcPr>
          <w:p w:rsidR="001F4480" w:rsidRPr="001F4480" w:rsidRDefault="001F4480" w:rsidP="00593426">
            <w:pPr>
              <w:widowControl w:val="0"/>
              <w:autoSpaceDE w:val="0"/>
              <w:autoSpaceDN w:val="0"/>
              <w:snapToGrid/>
              <w:spacing w:after="0"/>
              <w:rPr>
                <w:rFonts w:ascii="宋体" w:eastAsia="宋体" w:hAnsi="Calibri" w:cs="宋体"/>
                <w:color w:val="000000"/>
                <w:sz w:val="20"/>
                <w:szCs w:val="20"/>
              </w:rPr>
            </w:pPr>
            <w:r w:rsidRPr="001F4480">
              <w:rPr>
                <w:rFonts w:ascii="宋体" w:eastAsia="宋体" w:hAnsi="Calibri" w:cs="宋体"/>
                <w:color w:val="000000"/>
                <w:sz w:val="20"/>
                <w:szCs w:val="20"/>
              </w:rPr>
              <w:t>1.0ml</w:t>
            </w:r>
            <w:r w:rsidRPr="001F4480">
              <w:rPr>
                <w:rFonts w:ascii="宋体" w:eastAsia="宋体" w:hAnsi="Calibri" w:cs="宋体" w:hint="eastAsia"/>
                <w:color w:val="000000"/>
                <w:sz w:val="20"/>
                <w:szCs w:val="20"/>
              </w:rPr>
              <w:t>，</w:t>
            </w:r>
            <w:r w:rsidRPr="001F4480">
              <w:rPr>
                <w:rFonts w:ascii="宋体" w:eastAsia="宋体" w:hAnsi="Calibri" w:cs="宋体"/>
                <w:color w:val="000000"/>
                <w:sz w:val="20"/>
                <w:szCs w:val="20"/>
              </w:rPr>
              <w:t>20mg</w:t>
            </w:r>
            <w:r w:rsidRPr="001F4480">
              <w:rPr>
                <w:rFonts w:ascii="宋体" w:eastAsia="宋体" w:hAnsi="Calibri" w:cs="宋体" w:hint="eastAsia"/>
                <w:color w:val="000000"/>
                <w:sz w:val="20"/>
                <w:szCs w:val="20"/>
              </w:rPr>
              <w:t>，该产品由预灌封玻璃注射器、不锈钢注射针和封装在注射器中的凝胶颗粒悬液组成。该产品用于面部真皮组织中层至深层注射以纠正中重度鼻唇部皱纹。</w:t>
            </w:r>
            <w:r w:rsidRPr="001F4480">
              <w:rPr>
                <w:rFonts w:ascii="宋体" w:eastAsia="宋体" w:hAnsi="Calibri" w:cs="宋体"/>
                <w:color w:val="000000"/>
                <w:sz w:val="20"/>
                <w:szCs w:val="20"/>
              </w:rPr>
              <w:t xml:space="preserve"> </w:t>
            </w:r>
            <w:r w:rsidRPr="001F4480">
              <w:rPr>
                <w:rFonts w:ascii="宋体" w:eastAsia="宋体" w:hAnsi="Calibri" w:cs="宋体" w:hint="eastAsia"/>
                <w:color w:val="FF0000"/>
                <w:sz w:val="20"/>
                <w:szCs w:val="20"/>
              </w:rPr>
              <w:t>带样品</w:t>
            </w:r>
          </w:p>
        </w:tc>
      </w:tr>
      <w:tr w:rsidR="001F4480" w:rsidRPr="001F4480" w:rsidTr="00593426">
        <w:tblPrEx>
          <w:tblCellMar>
            <w:top w:w="0" w:type="dxa"/>
            <w:bottom w:w="0" w:type="dxa"/>
          </w:tblCellMar>
        </w:tblPrEx>
        <w:trPr>
          <w:trHeight w:val="744"/>
        </w:trPr>
        <w:tc>
          <w:tcPr>
            <w:tcW w:w="576"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Calibri" w:eastAsia="宋体" w:hAnsi="Calibri" w:cs="Calibri"/>
                <w:color w:val="000000"/>
              </w:rPr>
            </w:pPr>
            <w:r w:rsidRPr="001F4480">
              <w:rPr>
                <w:rFonts w:ascii="Calibri" w:eastAsia="宋体" w:hAnsi="Calibri" w:cs="Calibri"/>
                <w:color w:val="000000"/>
              </w:rPr>
              <w:t>7</w:t>
            </w:r>
          </w:p>
        </w:tc>
        <w:tc>
          <w:tcPr>
            <w:tcW w:w="228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过氧化氢卡匣</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盒</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84</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2560</w:t>
            </w:r>
          </w:p>
        </w:tc>
        <w:tc>
          <w:tcPr>
            <w:tcW w:w="2977"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rPr>
                <w:rFonts w:ascii="宋体" w:eastAsia="宋体" w:hAnsi="Calibri" w:cs="宋体"/>
                <w:color w:val="000000"/>
                <w:sz w:val="20"/>
                <w:szCs w:val="20"/>
              </w:rPr>
            </w:pPr>
            <w:r w:rsidRPr="001F4480">
              <w:rPr>
                <w:rFonts w:ascii="宋体" w:eastAsia="宋体" w:hAnsi="Calibri" w:cs="宋体" w:hint="eastAsia"/>
                <w:color w:val="000000"/>
                <w:sz w:val="20"/>
                <w:szCs w:val="20"/>
              </w:rPr>
              <w:t>配合老肯牌过氧化氢低温等离子体灭菌器使用，可杀灭细菌芽孢，达到灭菌要求。</w:t>
            </w:r>
            <w:r w:rsidRPr="001F4480">
              <w:rPr>
                <w:rFonts w:ascii="宋体" w:eastAsia="宋体" w:hAnsi="Calibri" w:cs="宋体" w:hint="eastAsia"/>
                <w:color w:val="FF0000"/>
                <w:sz w:val="20"/>
                <w:szCs w:val="20"/>
              </w:rPr>
              <w:t>带样品</w:t>
            </w:r>
          </w:p>
        </w:tc>
      </w:tr>
      <w:tr w:rsidR="001F4480" w:rsidRPr="001F4480" w:rsidTr="00593426">
        <w:tblPrEx>
          <w:tblCellMar>
            <w:top w:w="0" w:type="dxa"/>
            <w:bottom w:w="0" w:type="dxa"/>
          </w:tblCellMar>
        </w:tblPrEx>
        <w:trPr>
          <w:trHeight w:val="497"/>
        </w:trPr>
        <w:tc>
          <w:tcPr>
            <w:tcW w:w="576"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Calibri" w:eastAsia="宋体" w:hAnsi="Calibri" w:cs="Calibri"/>
                <w:color w:val="000000"/>
              </w:rPr>
            </w:pPr>
            <w:r w:rsidRPr="001F4480">
              <w:rPr>
                <w:rFonts w:ascii="Calibri" w:eastAsia="宋体" w:hAnsi="Calibri" w:cs="Calibri"/>
                <w:color w:val="000000"/>
              </w:rPr>
              <w:t>8</w:t>
            </w:r>
          </w:p>
        </w:tc>
        <w:tc>
          <w:tcPr>
            <w:tcW w:w="228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过氧化氢消毒剂</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瓶</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16</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210</w:t>
            </w:r>
          </w:p>
        </w:tc>
        <w:tc>
          <w:tcPr>
            <w:tcW w:w="2977"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rPr>
                <w:rFonts w:ascii="宋体" w:eastAsia="宋体" w:hAnsi="Calibri" w:cs="宋体"/>
                <w:color w:val="000000"/>
                <w:sz w:val="20"/>
                <w:szCs w:val="20"/>
              </w:rPr>
            </w:pPr>
            <w:r w:rsidRPr="001F4480">
              <w:rPr>
                <w:rFonts w:ascii="宋体" w:eastAsia="宋体" w:hAnsi="Calibri" w:cs="宋体"/>
                <w:color w:val="000000"/>
                <w:sz w:val="20"/>
                <w:szCs w:val="20"/>
              </w:rPr>
              <w:t>7%</w:t>
            </w:r>
            <w:r w:rsidRPr="001F4480">
              <w:rPr>
                <w:rFonts w:ascii="宋体" w:eastAsia="宋体" w:hAnsi="Calibri" w:cs="宋体" w:hint="eastAsia"/>
                <w:color w:val="000000"/>
                <w:sz w:val="20"/>
                <w:szCs w:val="20"/>
              </w:rPr>
              <w:t>浓度，</w:t>
            </w:r>
            <w:r w:rsidRPr="001F4480">
              <w:rPr>
                <w:rFonts w:ascii="宋体" w:eastAsia="宋体" w:hAnsi="Calibri" w:cs="宋体"/>
                <w:color w:val="000000"/>
                <w:sz w:val="20"/>
                <w:szCs w:val="20"/>
              </w:rPr>
              <w:t>1L</w:t>
            </w:r>
            <w:r w:rsidRPr="001F4480">
              <w:rPr>
                <w:rFonts w:ascii="宋体" w:eastAsia="宋体" w:hAnsi="Calibri" w:cs="宋体" w:hint="eastAsia"/>
                <w:color w:val="000000"/>
                <w:sz w:val="20"/>
                <w:szCs w:val="20"/>
              </w:rPr>
              <w:t>装。配合移动式过氧化氢消毒机使用。</w:t>
            </w:r>
            <w:r w:rsidRPr="001F4480">
              <w:rPr>
                <w:rFonts w:ascii="宋体" w:eastAsia="宋体" w:hAnsi="Calibri" w:cs="宋体" w:hint="eastAsia"/>
                <w:color w:val="FF0000"/>
                <w:sz w:val="20"/>
                <w:szCs w:val="20"/>
              </w:rPr>
              <w:t>带样品</w:t>
            </w:r>
          </w:p>
        </w:tc>
      </w:tr>
      <w:tr w:rsidR="001F4480" w:rsidRPr="001F4480" w:rsidTr="00593426">
        <w:tblPrEx>
          <w:tblCellMar>
            <w:top w:w="0" w:type="dxa"/>
            <w:bottom w:w="0" w:type="dxa"/>
          </w:tblCellMar>
        </w:tblPrEx>
        <w:trPr>
          <w:trHeight w:val="2234"/>
        </w:trPr>
        <w:tc>
          <w:tcPr>
            <w:tcW w:w="576"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Calibri" w:eastAsia="宋体" w:hAnsi="Calibri" w:cs="Calibri"/>
                <w:color w:val="000000"/>
              </w:rPr>
            </w:pPr>
            <w:r w:rsidRPr="001F4480">
              <w:rPr>
                <w:rFonts w:ascii="Calibri" w:eastAsia="宋体" w:hAnsi="Calibri" w:cs="Calibri"/>
                <w:color w:val="000000"/>
              </w:rPr>
              <w:lastRenderedPageBreak/>
              <w:t>9</w:t>
            </w:r>
          </w:p>
        </w:tc>
        <w:tc>
          <w:tcPr>
            <w:tcW w:w="2289" w:type="dxa"/>
            <w:tcBorders>
              <w:top w:val="single" w:sz="6" w:space="0" w:color="auto"/>
              <w:left w:val="single" w:sz="6" w:space="0" w:color="auto"/>
              <w:bottom w:val="single" w:sz="6" w:space="0" w:color="auto"/>
              <w:right w:val="single" w:sz="6" w:space="0" w:color="auto"/>
            </w:tcBorders>
            <w:vAlign w:val="center"/>
          </w:tcPr>
          <w:p w:rsidR="001F4480" w:rsidRPr="001F4480" w:rsidRDefault="001F4480" w:rsidP="00593426">
            <w:pPr>
              <w:widowControl w:val="0"/>
              <w:autoSpaceDE w:val="0"/>
              <w:autoSpaceDN w:val="0"/>
              <w:snapToGrid/>
              <w:spacing w:after="0"/>
              <w:jc w:val="center"/>
              <w:rPr>
                <w:rFonts w:eastAsia="宋体" w:cs="Tahoma"/>
                <w:color w:val="000000"/>
              </w:rPr>
            </w:pPr>
            <w:r w:rsidRPr="001F4480">
              <w:rPr>
                <w:rFonts w:eastAsia="宋体" w:cs="Tahoma"/>
                <w:color w:val="000000"/>
              </w:rPr>
              <w:t>一次性无菌留置引流导管及附件</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cs="宋体"/>
                <w:color w:val="000000"/>
              </w:rPr>
            </w:pPr>
            <w:r w:rsidRPr="001F4480">
              <w:rPr>
                <w:rFonts w:ascii="宋体" w:eastAsia="宋体" w:cs="宋体" w:hint="eastAsia"/>
                <w:color w:val="000000"/>
              </w:rPr>
              <w:t>套</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cs="宋体"/>
                <w:color w:val="000000"/>
              </w:rPr>
            </w:pPr>
            <w:r w:rsidRPr="001F4480">
              <w:rPr>
                <w:rFonts w:ascii="宋体" w:eastAsia="宋体" w:cs="宋体"/>
                <w:color w:val="000000"/>
              </w:rPr>
              <w:t>138</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cs="宋体"/>
                <w:color w:val="000000"/>
              </w:rPr>
            </w:pPr>
            <w:r w:rsidRPr="001F4480">
              <w:rPr>
                <w:rFonts w:ascii="宋体" w:eastAsia="宋体" w:cs="宋体"/>
                <w:color w:val="000000"/>
              </w:rPr>
              <w:t>219.35</w:t>
            </w:r>
          </w:p>
        </w:tc>
        <w:tc>
          <w:tcPr>
            <w:tcW w:w="2977" w:type="dxa"/>
            <w:tcBorders>
              <w:top w:val="single" w:sz="6" w:space="0" w:color="auto"/>
              <w:left w:val="single" w:sz="6" w:space="0" w:color="auto"/>
              <w:bottom w:val="single" w:sz="6" w:space="0" w:color="auto"/>
              <w:right w:val="single" w:sz="6" w:space="0" w:color="auto"/>
            </w:tcBorders>
            <w:vAlign w:val="center"/>
          </w:tcPr>
          <w:p w:rsidR="001F4480" w:rsidRPr="001F4480" w:rsidRDefault="001F4480" w:rsidP="00593426">
            <w:pPr>
              <w:widowControl w:val="0"/>
              <w:autoSpaceDE w:val="0"/>
              <w:autoSpaceDN w:val="0"/>
              <w:snapToGrid/>
              <w:spacing w:after="0"/>
              <w:rPr>
                <w:rFonts w:ascii="宋体" w:eastAsia="宋体" w:cs="宋体"/>
                <w:color w:val="000000"/>
                <w:sz w:val="20"/>
                <w:szCs w:val="20"/>
              </w:rPr>
            </w:pPr>
            <w:r w:rsidRPr="001F4480">
              <w:rPr>
                <w:rFonts w:ascii="宋体" w:eastAsia="宋体" w:cs="宋体" w:hint="eastAsia"/>
                <w:color w:val="000000"/>
                <w:sz w:val="20"/>
                <w:szCs w:val="20"/>
              </w:rPr>
              <w:t>一次性无菌留置引流导管由基本配置和选用器械配置组成。其基本配置有：留置引流导管（带止流夹）、导引穿刺针、导丝（配导丝控制手柄）、扩张器。该产品在临床上用于胸、腹腔内积气、积液、积脓的引流。产品与人体作用时间不超过</w:t>
            </w:r>
            <w:r w:rsidRPr="001F4480">
              <w:rPr>
                <w:rFonts w:ascii="宋体" w:eastAsia="宋体" w:cs="宋体"/>
                <w:color w:val="000000"/>
                <w:sz w:val="20"/>
                <w:szCs w:val="20"/>
              </w:rPr>
              <w:t>30</w:t>
            </w:r>
            <w:r w:rsidRPr="001F4480">
              <w:rPr>
                <w:rFonts w:ascii="宋体" w:eastAsia="宋体" w:cs="宋体" w:hint="eastAsia"/>
                <w:color w:val="000000"/>
                <w:sz w:val="20"/>
                <w:szCs w:val="20"/>
              </w:rPr>
              <w:t>天。</w:t>
            </w:r>
            <w:r w:rsidRPr="001F4480">
              <w:rPr>
                <w:rFonts w:ascii="宋体" w:eastAsia="宋体" w:cs="宋体"/>
                <w:color w:val="FF0000"/>
                <w:sz w:val="20"/>
                <w:szCs w:val="20"/>
              </w:rPr>
              <w:t xml:space="preserve"> </w:t>
            </w:r>
            <w:r w:rsidRPr="001F4480">
              <w:rPr>
                <w:rFonts w:ascii="宋体" w:eastAsia="宋体" w:cs="宋体" w:hint="eastAsia"/>
                <w:color w:val="FF0000"/>
                <w:sz w:val="20"/>
                <w:szCs w:val="20"/>
              </w:rPr>
              <w:t>带样品</w:t>
            </w:r>
          </w:p>
        </w:tc>
      </w:tr>
      <w:tr w:rsidR="001F4480" w:rsidRPr="001F4480" w:rsidTr="00593426">
        <w:tblPrEx>
          <w:tblCellMar>
            <w:top w:w="0" w:type="dxa"/>
            <w:bottom w:w="0" w:type="dxa"/>
          </w:tblCellMar>
        </w:tblPrEx>
        <w:trPr>
          <w:trHeight w:val="1265"/>
        </w:trPr>
        <w:tc>
          <w:tcPr>
            <w:tcW w:w="576"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Calibri" w:eastAsia="宋体" w:hAnsi="Calibri" w:cs="Calibri"/>
                <w:color w:val="000000"/>
              </w:rPr>
            </w:pPr>
            <w:r w:rsidRPr="001F4480">
              <w:rPr>
                <w:rFonts w:ascii="Calibri" w:eastAsia="宋体" w:hAnsi="Calibri" w:cs="Calibri"/>
                <w:color w:val="000000"/>
              </w:rPr>
              <w:t>10</w:t>
            </w:r>
          </w:p>
        </w:tc>
        <w:tc>
          <w:tcPr>
            <w:tcW w:w="228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一次性使用肛门镜</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个</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1340</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2</w:t>
            </w:r>
          </w:p>
        </w:tc>
        <w:tc>
          <w:tcPr>
            <w:tcW w:w="2977" w:type="dxa"/>
            <w:tcBorders>
              <w:top w:val="single" w:sz="6" w:space="0" w:color="auto"/>
              <w:left w:val="single" w:sz="6" w:space="0" w:color="auto"/>
              <w:bottom w:val="single" w:sz="6" w:space="0" w:color="auto"/>
              <w:right w:val="single" w:sz="6" w:space="0" w:color="auto"/>
            </w:tcBorders>
            <w:vAlign w:val="center"/>
          </w:tcPr>
          <w:p w:rsidR="001F4480" w:rsidRPr="001F4480" w:rsidRDefault="001F4480" w:rsidP="00593426">
            <w:pPr>
              <w:widowControl w:val="0"/>
              <w:autoSpaceDE w:val="0"/>
              <w:autoSpaceDN w:val="0"/>
              <w:snapToGrid/>
              <w:spacing w:after="0"/>
              <w:rPr>
                <w:rFonts w:ascii="宋体" w:eastAsia="宋体" w:hAnsi="Calibri" w:cs="宋体"/>
                <w:color w:val="000000"/>
                <w:sz w:val="20"/>
                <w:szCs w:val="20"/>
              </w:rPr>
            </w:pPr>
            <w:r w:rsidRPr="001F4480">
              <w:rPr>
                <w:rFonts w:ascii="宋体" w:eastAsia="宋体" w:hAnsi="Calibri" w:cs="宋体" w:hint="eastAsia"/>
                <w:color w:val="000000"/>
                <w:sz w:val="20"/>
                <w:szCs w:val="20"/>
              </w:rPr>
              <w:t>一次性使用肛门镜由镜筒、半圆塞、连接杆组成。该产品以无菌状态提供，经环氧乙烷灭菌，一次性使用。</w:t>
            </w:r>
            <w:r w:rsidRPr="001F4480">
              <w:rPr>
                <w:rFonts w:ascii="宋体" w:eastAsia="宋体" w:hAnsi="Calibri" w:cs="宋体"/>
                <w:color w:val="000000"/>
                <w:sz w:val="20"/>
                <w:szCs w:val="20"/>
              </w:rPr>
              <w:t xml:space="preserve"> </w:t>
            </w:r>
            <w:r w:rsidRPr="001F4480">
              <w:rPr>
                <w:rFonts w:ascii="宋体" w:eastAsia="宋体" w:hAnsi="Calibri" w:cs="宋体" w:hint="eastAsia"/>
                <w:color w:val="000000"/>
                <w:sz w:val="20"/>
                <w:szCs w:val="20"/>
              </w:rPr>
              <w:t>供临床肛肠检查使用。</w:t>
            </w:r>
            <w:r w:rsidRPr="001F4480">
              <w:rPr>
                <w:rFonts w:ascii="宋体" w:eastAsia="宋体" w:hAnsi="Calibri" w:cs="宋体"/>
                <w:color w:val="000000"/>
                <w:sz w:val="20"/>
                <w:szCs w:val="20"/>
              </w:rPr>
              <w:t xml:space="preserve"> </w:t>
            </w:r>
            <w:r w:rsidRPr="001F4480">
              <w:rPr>
                <w:rFonts w:ascii="宋体" w:eastAsia="宋体" w:hAnsi="Calibri" w:cs="宋体" w:hint="eastAsia"/>
                <w:color w:val="FF0000"/>
                <w:sz w:val="20"/>
                <w:szCs w:val="20"/>
              </w:rPr>
              <w:t>带样品</w:t>
            </w:r>
          </w:p>
        </w:tc>
      </w:tr>
      <w:tr w:rsidR="001F4480" w:rsidRPr="001F4480" w:rsidTr="00593426">
        <w:tblPrEx>
          <w:tblCellMar>
            <w:top w:w="0" w:type="dxa"/>
            <w:bottom w:w="0" w:type="dxa"/>
          </w:tblCellMar>
        </w:tblPrEx>
        <w:trPr>
          <w:trHeight w:val="1241"/>
        </w:trPr>
        <w:tc>
          <w:tcPr>
            <w:tcW w:w="576"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Calibri" w:eastAsia="宋体" w:hAnsi="Calibri" w:cs="Calibri"/>
                <w:color w:val="000000"/>
              </w:rPr>
            </w:pPr>
            <w:r w:rsidRPr="001F4480">
              <w:rPr>
                <w:rFonts w:ascii="Calibri" w:eastAsia="宋体" w:hAnsi="Calibri" w:cs="Calibri"/>
                <w:color w:val="000000"/>
              </w:rPr>
              <w:t>11</w:t>
            </w:r>
          </w:p>
        </w:tc>
        <w:tc>
          <w:tcPr>
            <w:tcW w:w="228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一次性使用冲洗器</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hint="eastAsia"/>
                <w:color w:val="000000"/>
              </w:rPr>
              <w:t>个</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400</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1F4480" w:rsidRPr="001F4480" w:rsidRDefault="001F4480" w:rsidP="00593426">
            <w:pPr>
              <w:widowControl w:val="0"/>
              <w:autoSpaceDE w:val="0"/>
              <w:autoSpaceDN w:val="0"/>
              <w:snapToGrid/>
              <w:spacing w:after="0"/>
              <w:jc w:val="center"/>
              <w:rPr>
                <w:rFonts w:ascii="宋体" w:eastAsia="宋体" w:hAnsi="Calibri" w:cs="宋体"/>
                <w:color w:val="000000"/>
              </w:rPr>
            </w:pPr>
            <w:r w:rsidRPr="001F4480">
              <w:rPr>
                <w:rFonts w:ascii="宋体" w:eastAsia="宋体" w:hAnsi="Calibri" w:cs="宋体"/>
                <w:color w:val="000000"/>
              </w:rPr>
              <w:t>2.6</w:t>
            </w:r>
          </w:p>
        </w:tc>
        <w:tc>
          <w:tcPr>
            <w:tcW w:w="2977" w:type="dxa"/>
            <w:tcBorders>
              <w:top w:val="single" w:sz="6" w:space="0" w:color="auto"/>
              <w:left w:val="single" w:sz="6" w:space="0" w:color="auto"/>
              <w:bottom w:val="single" w:sz="6" w:space="0" w:color="auto"/>
              <w:right w:val="single" w:sz="6" w:space="0" w:color="auto"/>
            </w:tcBorders>
            <w:vAlign w:val="center"/>
          </w:tcPr>
          <w:p w:rsidR="001F4480" w:rsidRPr="001F4480" w:rsidRDefault="001F4480" w:rsidP="00593426">
            <w:pPr>
              <w:widowControl w:val="0"/>
              <w:autoSpaceDE w:val="0"/>
              <w:autoSpaceDN w:val="0"/>
              <w:snapToGrid/>
              <w:spacing w:after="0"/>
              <w:rPr>
                <w:rFonts w:ascii="宋体" w:eastAsia="宋体" w:hAnsi="Calibri" w:cs="宋体"/>
                <w:color w:val="000000"/>
                <w:sz w:val="20"/>
                <w:szCs w:val="20"/>
              </w:rPr>
            </w:pPr>
            <w:r w:rsidRPr="001F4480">
              <w:rPr>
                <w:rFonts w:ascii="宋体" w:eastAsia="宋体" w:hAnsi="Calibri" w:cs="宋体" w:hint="eastAsia"/>
                <w:color w:val="000000"/>
                <w:sz w:val="20"/>
                <w:szCs w:val="20"/>
              </w:rPr>
              <w:t>按手式，冲洗器由外套、活塞、芯杆、护套、小接头（选配件）组成。供医疗机构外科、妇科冲洗人体创面或腔道。</w:t>
            </w:r>
            <w:r w:rsidRPr="001F4480">
              <w:rPr>
                <w:rFonts w:ascii="宋体" w:eastAsia="宋体" w:hAnsi="Calibri" w:cs="宋体"/>
                <w:color w:val="000000"/>
                <w:sz w:val="20"/>
                <w:szCs w:val="20"/>
              </w:rPr>
              <w:t xml:space="preserve"> </w:t>
            </w:r>
            <w:r w:rsidRPr="001F4480">
              <w:rPr>
                <w:rFonts w:ascii="宋体" w:eastAsia="宋体" w:hAnsi="Calibri" w:cs="宋体" w:hint="eastAsia"/>
                <w:color w:val="FF0000"/>
                <w:sz w:val="20"/>
                <w:szCs w:val="20"/>
              </w:rPr>
              <w:t>带样品</w:t>
            </w:r>
          </w:p>
        </w:tc>
      </w:tr>
    </w:tbl>
    <w:p w:rsidR="001F4480" w:rsidRPr="001F4480" w:rsidRDefault="001F4480" w:rsidP="001F4480">
      <w:pPr>
        <w:rPr>
          <w:rFonts w:ascii="宋体" w:hAnsi="宋体" w:cs="宋体"/>
          <w:b/>
          <w:bCs/>
          <w:spacing w:val="2"/>
          <w:sz w:val="24"/>
          <w:szCs w:val="24"/>
        </w:rPr>
      </w:pPr>
      <w:r w:rsidRPr="001F4480">
        <w:rPr>
          <w:rFonts w:ascii="宋体" w:hAnsi="宋体" w:cs="宋体" w:hint="eastAsia"/>
          <w:b/>
          <w:bCs/>
          <w:spacing w:val="2"/>
          <w:sz w:val="24"/>
          <w:szCs w:val="24"/>
        </w:rPr>
        <w:t>注：</w:t>
      </w:r>
      <w:r w:rsidRPr="001F4480">
        <w:rPr>
          <w:rFonts w:ascii="宋体" w:hAnsi="宋体" w:cs="宋体" w:hint="eastAsia"/>
          <w:b/>
          <w:bCs/>
          <w:spacing w:val="2"/>
          <w:sz w:val="24"/>
          <w:szCs w:val="24"/>
        </w:rPr>
        <w:t>1</w:t>
      </w:r>
      <w:r w:rsidRPr="001F4480">
        <w:rPr>
          <w:rFonts w:ascii="宋体" w:hAnsi="宋体" w:cs="宋体" w:hint="eastAsia"/>
          <w:b/>
          <w:bCs/>
          <w:spacing w:val="2"/>
          <w:sz w:val="24"/>
          <w:szCs w:val="24"/>
        </w:rPr>
        <w:t>、以上要求必须完全响应，否则作无效投标处理。</w:t>
      </w:r>
    </w:p>
    <w:p w:rsidR="001F4480" w:rsidRPr="001F4480" w:rsidRDefault="001F4480" w:rsidP="001F4480">
      <w:pPr>
        <w:ind w:firstLineChars="200" w:firstLine="484"/>
        <w:rPr>
          <w:rFonts w:cs="Times New Roman" w:hint="eastAsia"/>
          <w:sz w:val="24"/>
          <w:szCs w:val="24"/>
        </w:rPr>
      </w:pPr>
      <w:r w:rsidRPr="001F4480">
        <w:rPr>
          <w:rFonts w:ascii="宋体" w:hAnsi="宋体" w:cs="宋体"/>
          <w:b/>
          <w:bCs/>
          <w:spacing w:val="2"/>
          <w:sz w:val="24"/>
          <w:szCs w:val="24"/>
        </w:rPr>
        <w:t>2</w:t>
      </w:r>
      <w:r w:rsidRPr="001F4480">
        <w:rPr>
          <w:rFonts w:ascii="宋体" w:hAnsi="宋体" w:cs="宋体" w:hint="eastAsia"/>
          <w:b/>
          <w:bCs/>
          <w:spacing w:val="2"/>
          <w:sz w:val="24"/>
          <w:szCs w:val="24"/>
        </w:rPr>
        <w:t>、所有项目报价不得高于预算价与平台价。</w:t>
      </w:r>
    </w:p>
    <w:p w:rsidR="001F4480" w:rsidRPr="001F4480" w:rsidRDefault="001F4480" w:rsidP="001F4480">
      <w:pPr>
        <w:ind w:firstLineChars="200" w:firstLine="484"/>
        <w:rPr>
          <w:rFonts w:ascii="宋体" w:hAnsi="宋体" w:cs="宋体" w:hint="eastAsia"/>
          <w:b/>
          <w:bCs/>
          <w:spacing w:val="2"/>
          <w:sz w:val="24"/>
          <w:szCs w:val="24"/>
        </w:rPr>
      </w:pPr>
      <w:r w:rsidRPr="001F4480">
        <w:rPr>
          <w:rFonts w:ascii="宋体" w:hAnsi="宋体" w:cs="宋体" w:hint="eastAsia"/>
          <w:b/>
          <w:bCs/>
          <w:spacing w:val="2"/>
          <w:sz w:val="24"/>
          <w:szCs w:val="24"/>
        </w:rPr>
        <w:t>3</w:t>
      </w:r>
      <w:r w:rsidRPr="001F4480">
        <w:rPr>
          <w:rFonts w:ascii="宋体" w:hAnsi="宋体" w:cs="宋体" w:hint="eastAsia"/>
          <w:b/>
          <w:bCs/>
          <w:spacing w:val="2"/>
          <w:sz w:val="24"/>
          <w:szCs w:val="24"/>
        </w:rPr>
        <w:t>、拟采购量仅为预估参考值，成交量以实际年采购量为准。</w:t>
      </w:r>
    </w:p>
    <w:p w:rsidR="004358AB" w:rsidRPr="001F4480" w:rsidRDefault="004358AB" w:rsidP="00D31D50">
      <w:pPr>
        <w:spacing w:line="220" w:lineRule="atLeast"/>
      </w:pPr>
    </w:p>
    <w:sectPr w:rsidR="004358AB" w:rsidRPr="001F4480" w:rsidSect="001F448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BE7" w:rsidRDefault="003E0BE7" w:rsidP="001F4480">
      <w:pPr>
        <w:spacing w:after="0"/>
      </w:pPr>
      <w:r>
        <w:separator/>
      </w:r>
    </w:p>
  </w:endnote>
  <w:endnote w:type="continuationSeparator" w:id="0">
    <w:p w:rsidR="003E0BE7" w:rsidRDefault="003E0BE7" w:rsidP="001F44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BE7" w:rsidRDefault="003E0BE7" w:rsidP="001F4480">
      <w:pPr>
        <w:spacing w:after="0"/>
      </w:pPr>
      <w:r>
        <w:separator/>
      </w:r>
    </w:p>
  </w:footnote>
  <w:footnote w:type="continuationSeparator" w:id="0">
    <w:p w:rsidR="003E0BE7" w:rsidRDefault="003E0BE7" w:rsidP="001F448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F4480"/>
    <w:rsid w:val="00323B43"/>
    <w:rsid w:val="003D37D8"/>
    <w:rsid w:val="003E0BE7"/>
    <w:rsid w:val="00426133"/>
    <w:rsid w:val="004358AB"/>
    <w:rsid w:val="00593426"/>
    <w:rsid w:val="006636C9"/>
    <w:rsid w:val="008B7726"/>
    <w:rsid w:val="009E6FF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448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F4480"/>
    <w:rPr>
      <w:rFonts w:ascii="Tahoma" w:hAnsi="Tahoma"/>
      <w:sz w:val="18"/>
      <w:szCs w:val="18"/>
    </w:rPr>
  </w:style>
  <w:style w:type="paragraph" w:styleId="a4">
    <w:name w:val="footer"/>
    <w:basedOn w:val="a"/>
    <w:link w:val="Char0"/>
    <w:uiPriority w:val="99"/>
    <w:semiHidden/>
    <w:unhideWhenUsed/>
    <w:rsid w:val="001F4480"/>
    <w:pPr>
      <w:tabs>
        <w:tab w:val="center" w:pos="4153"/>
        <w:tab w:val="right" w:pos="8306"/>
      </w:tabs>
    </w:pPr>
    <w:rPr>
      <w:sz w:val="18"/>
      <w:szCs w:val="18"/>
    </w:rPr>
  </w:style>
  <w:style w:type="character" w:customStyle="1" w:styleId="Char0">
    <w:name w:val="页脚 Char"/>
    <w:basedOn w:val="a0"/>
    <w:link w:val="a4"/>
    <w:uiPriority w:val="99"/>
    <w:semiHidden/>
    <w:rsid w:val="001F4480"/>
    <w:rPr>
      <w:rFonts w:ascii="Tahoma" w:hAnsi="Tahoma"/>
      <w:sz w:val="18"/>
      <w:szCs w:val="18"/>
    </w:rPr>
  </w:style>
  <w:style w:type="paragraph" w:styleId="1">
    <w:name w:val="toc 1"/>
    <w:basedOn w:val="a"/>
    <w:next w:val="a"/>
    <w:uiPriority w:val="39"/>
    <w:unhideWhenUsed/>
    <w:rsid w:val="001F4480"/>
    <w:pPr>
      <w:widowControl w:val="0"/>
      <w:adjustRightInd/>
      <w:snapToGrid/>
      <w:spacing w:after="0" w:line="500" w:lineRule="exact"/>
    </w:pPr>
    <w:rPr>
      <w:rFonts w:ascii="Times New Roman" w:eastAsia="宋体" w:hAnsi="Times New Roman" w:cs="Times New Roman"/>
      <w:kern w:val="2"/>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2025-11-19T02:21:00Z</dcterms:modified>
</cp:coreProperties>
</file>