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4D" w:rsidRDefault="00155D1B" w:rsidP="00155D1B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槽型混合机要求</w:t>
      </w:r>
    </w:p>
    <w:p w:rsidR="00DB6C4D" w:rsidRDefault="00DB6C4D">
      <w:pPr>
        <w:jc w:val="center"/>
        <w:rPr>
          <w:b/>
          <w:bCs/>
          <w:sz w:val="32"/>
          <w:szCs w:val="40"/>
        </w:rPr>
      </w:pP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用途：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用于揉制蜜丸胚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容量要求：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每批次处理量</w:t>
      </w:r>
      <w:r>
        <w:rPr>
          <w:rFonts w:hint="eastAsia"/>
          <w:sz w:val="24"/>
          <w:szCs w:val="32"/>
        </w:rPr>
        <w:t xml:space="preserve"> 10</w:t>
      </w:r>
      <w:r>
        <w:rPr>
          <w:rFonts w:hint="eastAsia"/>
          <w:sz w:val="24"/>
          <w:szCs w:val="32"/>
        </w:rPr>
        <w:t>–</w:t>
      </w:r>
      <w:r>
        <w:rPr>
          <w:rFonts w:hint="eastAsia"/>
          <w:sz w:val="24"/>
          <w:szCs w:val="32"/>
        </w:rPr>
        <w:t>15kg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功能要求：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具备揉面、搅拌双重功能，可应对不同硬度（韧性）蜜丸的揉制需求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材质要求：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食品级不锈钢接触面，易于清洁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动力要求：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电机功率适中，运行稳定，噪音低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控制方式：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机械或电子调速，操作简便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安全要求：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具备过载保护、紧急停止功能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预算：</w:t>
      </w:r>
      <w:r>
        <w:rPr>
          <w:rFonts w:hint="eastAsia"/>
          <w:sz w:val="24"/>
          <w:szCs w:val="32"/>
        </w:rPr>
        <w:t xml:space="preserve"> 1</w:t>
      </w:r>
      <w:r>
        <w:rPr>
          <w:rFonts w:hint="eastAsia"/>
          <w:sz w:val="24"/>
          <w:szCs w:val="32"/>
        </w:rPr>
        <w:t>万元</w:t>
      </w:r>
    </w:p>
    <w:p w:rsidR="00DB6C4D" w:rsidRDefault="00DB6C4D"/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参数方面：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最大装量（kg）：≥15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电机（KW）：≥1.5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翻转角度（°）：≥180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桨轴转速（r/min）：≥24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尺寸要求：能进1.0米宽的门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额定电压（V）：220或380</w:t>
      </w:r>
    </w:p>
    <w:p w:rsidR="00DB6C4D" w:rsidRDefault="00155D1B">
      <w:r>
        <w:rPr>
          <w:rFonts w:hint="eastAsia"/>
        </w:rPr>
        <w:br w:type="page"/>
      </w:r>
    </w:p>
    <w:p w:rsidR="00DB6C4D" w:rsidRDefault="00155D1B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lastRenderedPageBreak/>
        <w:t>粉碎机要求</w:t>
      </w:r>
    </w:p>
    <w:p w:rsidR="00DB6C4D" w:rsidRDefault="00DB6C4D"/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用途：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用于中药材或原料粉碎。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容量要求：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若为闭路粉碎，每批次处理量</w:t>
      </w:r>
      <w:r>
        <w:rPr>
          <w:rFonts w:hint="eastAsia"/>
          <w:sz w:val="24"/>
          <w:szCs w:val="32"/>
        </w:rPr>
        <w:t>&gt; 5kg;</w:t>
      </w:r>
      <w:r>
        <w:rPr>
          <w:rFonts w:hint="eastAsia"/>
          <w:sz w:val="24"/>
          <w:szCs w:val="32"/>
        </w:rPr>
        <w:t>若为连续粉碎，产能</w:t>
      </w:r>
      <w:r>
        <w:rPr>
          <w:rFonts w:hint="eastAsia"/>
          <w:sz w:val="24"/>
          <w:szCs w:val="32"/>
        </w:rPr>
        <w:t>&gt;20kg/h</w:t>
      </w:r>
      <w:r>
        <w:rPr>
          <w:rFonts w:hint="eastAsia"/>
          <w:sz w:val="24"/>
          <w:szCs w:val="32"/>
        </w:rPr>
        <w:t>。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材质要求：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全机接触部分为</w:t>
      </w:r>
      <w:r>
        <w:rPr>
          <w:rFonts w:hint="eastAsia"/>
          <w:sz w:val="24"/>
          <w:szCs w:val="32"/>
        </w:rPr>
        <w:t xml:space="preserve"> 304</w:t>
      </w:r>
      <w:r>
        <w:rPr>
          <w:rFonts w:hint="eastAsia"/>
          <w:sz w:val="24"/>
          <w:szCs w:val="32"/>
        </w:rPr>
        <w:t>不锈钢食品级材质，符合</w:t>
      </w:r>
      <w:r>
        <w:rPr>
          <w:rFonts w:hint="eastAsia"/>
          <w:sz w:val="24"/>
          <w:szCs w:val="32"/>
        </w:rPr>
        <w:t>GMP</w:t>
      </w:r>
      <w:r>
        <w:rPr>
          <w:rFonts w:hint="eastAsia"/>
          <w:sz w:val="24"/>
          <w:szCs w:val="32"/>
        </w:rPr>
        <w:t>相关卫生标准。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细度要求：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可调节粉碎细度，适应蜜丸制备工艺需求。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功能要求：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粉碎效率高，温升低，避免物料变性。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清洁设计：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结构简洁，易拆卸、易清洗。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安全要求：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配备安全防护装置，防止误操作。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预算：</w:t>
      </w:r>
      <w:r>
        <w:rPr>
          <w:rFonts w:hint="eastAsia"/>
          <w:sz w:val="24"/>
          <w:szCs w:val="32"/>
        </w:rPr>
        <w:t xml:space="preserve"> 5000</w:t>
      </w:r>
      <w:r>
        <w:rPr>
          <w:rFonts w:hint="eastAsia"/>
          <w:sz w:val="24"/>
          <w:szCs w:val="32"/>
        </w:rPr>
        <w:t>元</w:t>
      </w:r>
    </w:p>
    <w:p w:rsidR="00DB6C4D" w:rsidRDefault="00DB6C4D"/>
    <w:p w:rsidR="00DB6C4D" w:rsidRDefault="00155D1B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参数方面：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功率（KW）：≥3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额定电压（V）：220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产量（KG）：5-20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细度（目）：40-150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电机转速（r/min）：≥2500</w:t>
      </w:r>
    </w:p>
    <w:p w:rsidR="00DB6C4D" w:rsidRDefault="00DB6C4D">
      <w:pPr>
        <w:spacing w:line="480" w:lineRule="auto"/>
        <w:rPr>
          <w:rFonts w:ascii="宋体" w:eastAsia="宋体" w:hAnsi="宋体" w:cs="宋体"/>
          <w:sz w:val="32"/>
          <w:szCs w:val="32"/>
        </w:rPr>
      </w:pPr>
    </w:p>
    <w:p w:rsidR="00DB6C4D" w:rsidRDefault="00DB6C4D"/>
    <w:p w:rsidR="00DB6C4D" w:rsidRDefault="00DB6C4D"/>
    <w:p w:rsidR="00DB6C4D" w:rsidRDefault="00155D1B">
      <w:r>
        <w:rPr>
          <w:rFonts w:hint="eastAsia"/>
        </w:rPr>
        <w:br w:type="page"/>
      </w:r>
    </w:p>
    <w:p w:rsidR="00DB6C4D" w:rsidRDefault="00DB6C4D">
      <w:pPr>
        <w:jc w:val="center"/>
        <w:rPr>
          <w:b/>
          <w:bCs/>
          <w:sz w:val="28"/>
          <w:szCs w:val="36"/>
        </w:rPr>
      </w:pPr>
    </w:p>
    <w:p w:rsidR="00DB6C4D" w:rsidRDefault="00155D1B" w:rsidP="00534D0A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大蜜丸</w:t>
      </w:r>
      <w:r w:rsidR="00534D0A">
        <w:rPr>
          <w:rFonts w:hint="eastAsia"/>
          <w:b/>
          <w:bCs/>
          <w:sz w:val="32"/>
          <w:szCs w:val="40"/>
        </w:rPr>
        <w:t>制丸机</w:t>
      </w:r>
      <w:r>
        <w:rPr>
          <w:rFonts w:hint="eastAsia"/>
          <w:b/>
          <w:bCs/>
          <w:sz w:val="32"/>
          <w:szCs w:val="40"/>
        </w:rPr>
        <w:t>要求</w:t>
      </w:r>
    </w:p>
    <w:p w:rsidR="00DB6C4D" w:rsidRDefault="00DB6C4D">
      <w:pPr>
        <w:jc w:val="center"/>
        <w:rPr>
          <w:b/>
          <w:bCs/>
        </w:rPr>
      </w:pP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用途：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用于蜜丸搓条、搓丸一体化制备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产能要求：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产能大于</w:t>
      </w:r>
      <w:r>
        <w:rPr>
          <w:rFonts w:hint="eastAsia"/>
          <w:sz w:val="24"/>
          <w:szCs w:val="32"/>
        </w:rPr>
        <w:t>60-100kg/</w:t>
      </w:r>
      <w:r>
        <w:rPr>
          <w:rFonts w:hint="eastAsia"/>
          <w:sz w:val="24"/>
          <w:szCs w:val="32"/>
        </w:rPr>
        <w:t>小时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功能要求：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搓条、搓丸一体化设计，减少人工干预，提高生产效率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丸重调节范围：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可适应不同规格蜜丸制作（如</w:t>
      </w:r>
      <w:r>
        <w:rPr>
          <w:rFonts w:hint="eastAsia"/>
          <w:sz w:val="24"/>
          <w:szCs w:val="32"/>
        </w:rPr>
        <w:t>3g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sz w:val="24"/>
          <w:szCs w:val="32"/>
        </w:rPr>
        <w:t>6g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sz w:val="24"/>
          <w:szCs w:val="32"/>
        </w:rPr>
        <w:t>9g</w:t>
      </w:r>
      <w:r>
        <w:rPr>
          <w:rFonts w:hint="eastAsia"/>
          <w:sz w:val="24"/>
          <w:szCs w:val="32"/>
        </w:rPr>
        <w:t>等常见规格）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材质要求：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接触部件为食品级不锈钢，光滑无死角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控制方式：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机械或</w:t>
      </w:r>
      <w:r>
        <w:rPr>
          <w:rFonts w:hint="eastAsia"/>
          <w:sz w:val="24"/>
          <w:szCs w:val="32"/>
        </w:rPr>
        <w:t>PLC</w:t>
      </w:r>
      <w:r>
        <w:rPr>
          <w:rFonts w:hint="eastAsia"/>
          <w:sz w:val="24"/>
          <w:szCs w:val="32"/>
        </w:rPr>
        <w:t>控制，运行平稳，丸形均匀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适用性：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可适应不同软硬度的蜜丸胚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清洁与维护：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结构合理，便于清洁与日常维护</w:t>
      </w:r>
    </w:p>
    <w:p w:rsidR="00DB6C4D" w:rsidRDefault="00155D1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预算：</w:t>
      </w:r>
      <w:r>
        <w:rPr>
          <w:rFonts w:hint="eastAsia"/>
          <w:sz w:val="24"/>
          <w:szCs w:val="32"/>
        </w:rPr>
        <w:t xml:space="preserve"> 4.8</w:t>
      </w:r>
      <w:r>
        <w:rPr>
          <w:rFonts w:hint="eastAsia"/>
          <w:sz w:val="24"/>
          <w:szCs w:val="32"/>
        </w:rPr>
        <w:t>万元</w:t>
      </w:r>
    </w:p>
    <w:p w:rsidR="00DB6C4D" w:rsidRDefault="00DB6C4D"/>
    <w:p w:rsidR="00DB6C4D" w:rsidRDefault="00155D1B">
      <w:r>
        <w:rPr>
          <w:rFonts w:hint="eastAsia"/>
        </w:rPr>
        <w:t>参数方面：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规格（mm）：8-24（标配一种规格，适合6g丸大小）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出条（根）：≥2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产能（kg/h）：60-100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电压（V）：380</w:t>
      </w:r>
      <w:bookmarkStart w:id="0" w:name="_GoBack"/>
      <w:bookmarkEnd w:id="0"/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总功率（W）：≥3000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出条功率（W）：≥3000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制丸功率（W）：≥750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切丸功率（W）：≥350</w:t>
      </w:r>
    </w:p>
    <w:p w:rsidR="00DB6C4D" w:rsidRDefault="00155D1B">
      <w:pPr>
        <w:spacing w:line="4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尺寸要求：能进1.0米宽的门</w:t>
      </w:r>
    </w:p>
    <w:p w:rsidR="00DB6C4D" w:rsidRDefault="00155D1B">
      <w:r>
        <w:rPr>
          <w:rFonts w:hint="eastAsia"/>
        </w:rPr>
        <w:br w:type="page"/>
      </w:r>
    </w:p>
    <w:p w:rsidR="00DB6C4D" w:rsidRDefault="00155D1B">
      <w:r>
        <w:rPr>
          <w:rFonts w:hint="eastAsia"/>
        </w:rPr>
        <w:lastRenderedPageBreak/>
        <w:t xml:space="preserve">1. </w:t>
      </w:r>
      <w:r>
        <w:rPr>
          <w:rFonts w:hint="eastAsia"/>
        </w:rPr>
        <w:t>所有设备需提供合格证、使用说明书、保修卡及相关资质文件；</w:t>
      </w:r>
    </w:p>
    <w:p w:rsidR="00DB6C4D" w:rsidRDefault="00155D1B">
      <w:r>
        <w:rPr>
          <w:rFonts w:hint="eastAsia"/>
        </w:rPr>
        <w:t xml:space="preserve">2. </w:t>
      </w:r>
      <w:r>
        <w:rPr>
          <w:rFonts w:hint="eastAsia"/>
        </w:rPr>
        <w:t>供应商应提供安装、调试及操作培训服务；</w:t>
      </w:r>
    </w:p>
    <w:p w:rsidR="00DB6C4D" w:rsidRDefault="00155D1B">
      <w:r>
        <w:rPr>
          <w:rFonts w:hint="eastAsia"/>
        </w:rPr>
        <w:t xml:space="preserve">3. </w:t>
      </w:r>
      <w:r>
        <w:rPr>
          <w:rFonts w:hint="eastAsia"/>
        </w:rPr>
        <w:t>设备应符合国家相关电气安全、食品机械卫生标准；</w:t>
      </w:r>
    </w:p>
    <w:p w:rsidR="00DB6C4D" w:rsidRDefault="00155D1B">
      <w:r>
        <w:rPr>
          <w:rFonts w:hint="eastAsia"/>
        </w:rPr>
        <w:t xml:space="preserve">4. </w:t>
      </w:r>
      <w:r>
        <w:rPr>
          <w:rFonts w:hint="eastAsia"/>
        </w:rPr>
        <w:t>投标时需提供设备实物照片、技术参数表及同类项目业绩证明；</w:t>
      </w:r>
    </w:p>
    <w:p w:rsidR="00DB6C4D" w:rsidRDefault="00155D1B">
      <w:r>
        <w:rPr>
          <w:rFonts w:hint="eastAsia"/>
        </w:rPr>
        <w:t xml:space="preserve">5. </w:t>
      </w:r>
      <w:r>
        <w:rPr>
          <w:rFonts w:hint="eastAsia"/>
        </w:rPr>
        <w:t>交货期明确，验收合格后付款</w:t>
      </w:r>
    </w:p>
    <w:sectPr w:rsidR="00DB6C4D" w:rsidSect="00DB6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02B" w:rsidRDefault="00B3702B" w:rsidP="00534D0A">
      <w:r>
        <w:separator/>
      </w:r>
    </w:p>
  </w:endnote>
  <w:endnote w:type="continuationSeparator" w:id="0">
    <w:p w:rsidR="00B3702B" w:rsidRDefault="00B3702B" w:rsidP="00534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02B" w:rsidRDefault="00B3702B" w:rsidP="00534D0A">
      <w:r>
        <w:separator/>
      </w:r>
    </w:p>
  </w:footnote>
  <w:footnote w:type="continuationSeparator" w:id="0">
    <w:p w:rsidR="00B3702B" w:rsidRDefault="00B3702B" w:rsidP="00534D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C4D"/>
    <w:rsid w:val="00155D1B"/>
    <w:rsid w:val="00534D0A"/>
    <w:rsid w:val="005A5951"/>
    <w:rsid w:val="00B3702B"/>
    <w:rsid w:val="00DB6C4D"/>
    <w:rsid w:val="0DBD11B6"/>
    <w:rsid w:val="40626E27"/>
    <w:rsid w:val="423A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C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4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4D0A"/>
    <w:rPr>
      <w:kern w:val="2"/>
      <w:sz w:val="18"/>
      <w:szCs w:val="18"/>
    </w:rPr>
  </w:style>
  <w:style w:type="paragraph" w:styleId="a4">
    <w:name w:val="footer"/>
    <w:basedOn w:val="a"/>
    <w:link w:val="Char0"/>
    <w:rsid w:val="00534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4D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hxd1983</dc:creator>
  <cp:lastModifiedBy>Administrator</cp:lastModifiedBy>
  <cp:revision>3</cp:revision>
  <dcterms:created xsi:type="dcterms:W3CDTF">2025-12-11T04:57:00Z</dcterms:created>
  <dcterms:modified xsi:type="dcterms:W3CDTF">2025-12-22T06:59:00Z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eyJoZGlkIjoiYTc2ZGZiNzZiNDVlOGViOWVmM2JhOTY0NGJkNjUyYzgiLCJ1c2VySWQiOiI0NzA1NzM1MDYifQ==</vt:lpwstr>
  </property>
  <property fmtid="{D5CDD505-2E9C-101B-9397-08002B2CF9AE}" pid="4" name="ICV">
    <vt:lpwstr>D1A164148BD345E99B01A58FF1D9DFA8_12</vt:lpwstr>
  </property>
</Properties>
</file>