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15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9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738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628" w:type="dxa"/>
          </w:tcPr>
          <w:p w14:paraId="78A462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3729FA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0DFDDC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299B37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36CE3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13D0C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1、电子十二指肠镜系统</w:t>
            </w:r>
          </w:p>
          <w:p w14:paraId="02686F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88" w:type="dxa"/>
          </w:tcPr>
          <w:p w14:paraId="4DB9E3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图像处理器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技术参数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：</w:t>
            </w:r>
          </w:p>
          <w:p w14:paraId="36438E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高清视频信号（DVI）输出视频分辨率≥1920*1080；</w:t>
            </w:r>
          </w:p>
          <w:p w14:paraId="4F8C4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具有DVI、SDI、CVBS、VGA、S-VIDEO等信号输出方式；</w:t>
            </w:r>
          </w:p>
          <w:p w14:paraId="06A5AE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红色调、蓝色调及饱和度调节功能：±15级可调；</w:t>
            </w:r>
          </w:p>
          <w:p w14:paraId="5DD4FE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自动增益功能：开/关；</w:t>
            </w:r>
          </w:p>
          <w:p w14:paraId="2BC73D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测光模式调节功能：平均测光、峰值测光、全自动测光；</w:t>
            </w:r>
          </w:p>
          <w:p w14:paraId="3D20F9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色彩增强功能：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档可调；</w:t>
            </w:r>
          </w:p>
          <w:p w14:paraId="2D1E8E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轮廓强调功能：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档可调；</w:t>
            </w:r>
          </w:p>
          <w:p w14:paraId="02F1DD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构造调节功能，可选A/B两种模式，每种模式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档可调；</w:t>
            </w:r>
          </w:p>
          <w:p w14:paraId="095E1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对比度调节功能：高、中、低；</w:t>
            </w:r>
          </w:p>
          <w:p w14:paraId="7FF04E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具有白平衡自动修正功能；</w:t>
            </w:r>
          </w:p>
          <w:p w14:paraId="5A2288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具有红蓝伪彩图显示功能；</w:t>
            </w:r>
          </w:p>
          <w:p w14:paraId="1CFFE1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具有电子放大功能，最大能放大4倍，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档可调；</w:t>
            </w:r>
          </w:p>
          <w:p w14:paraId="5ACFFE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有内置的图像保存和视频录制功能，支持图像查看、视频回放；</w:t>
            </w:r>
          </w:p>
          <w:p w14:paraId="77F78B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具有500G存储容量的内置病例管理系统，可脱离外置工作站进行病例管理，可查看、编辑、保存、预览、打印病例报告级病例报告检索；</w:t>
            </w:r>
          </w:p>
          <w:p w14:paraId="06595D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可通过USB接口一键导出当前检查数据；</w:t>
            </w:r>
          </w:p>
          <w:p w14:paraId="1C4FED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支持DICOM标准协议，通过网络可传输病历数据；</w:t>
            </w:r>
          </w:p>
          <w:p w14:paraId="7B4C30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具有图像冻结功能，可通过镜体按钮、键盘、脚踏开关控制冻结功能；</w:t>
            </w:r>
          </w:p>
          <w:p w14:paraId="208991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画中画功能；</w:t>
            </w:r>
          </w:p>
          <w:p w14:paraId="36C6F1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可兼容超声内镜、光学放大镜、十二指肠镜、支气管镜、经鼻胃镜等不同镜种</w:t>
            </w:r>
          </w:p>
          <w:p w14:paraId="77D7CB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  <w:t>冷光源</w:t>
            </w:r>
          </w:p>
          <w:p w14:paraId="59D33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采用四路LED光源，由绿光LED、蓝紫光LED、红光LED、蓝光LED合束实现照明设计的医用冷光源；</w:t>
            </w:r>
          </w:p>
          <w:p w14:paraId="663CDB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支持白光和3种特殊光照明模式，共有4种照明模式；</w:t>
            </w:r>
          </w:p>
          <w:p w14:paraId="149C4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光源主灯平均连续使用寿命≥2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00小时； </w:t>
            </w:r>
          </w:p>
          <w:p w14:paraId="73049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色温：5000K-7000K；</w:t>
            </w:r>
          </w:p>
          <w:p w14:paraId="7DA86A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具有手动和自动两种调光模式，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具有多级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调光级别；</w:t>
            </w:r>
          </w:p>
          <w:p w14:paraId="3B88DE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气泵流量可调，可设为高、中、低三档；</w:t>
            </w:r>
          </w:p>
          <w:p w14:paraId="7D78D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主灯灯泡寿命具有指示灯显示，可随时掌握主灯剩余寿命情况；</w:t>
            </w:r>
          </w:p>
          <w:p w14:paraId="0CCD2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具有透光功能，开启后，光源以最大亮度和最小亮度闪烁输出，持续时间6~8秒，可用于对镜体头端部的定位。</w:t>
            </w:r>
          </w:p>
          <w:p w14:paraId="15475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电子上消化道内窥镜：</w:t>
            </w:r>
          </w:p>
          <w:p w14:paraId="76C51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视场角≥105°；</w:t>
            </w:r>
          </w:p>
          <w:p w14:paraId="722D7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景深：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-60mm；</w:t>
            </w:r>
          </w:p>
          <w:p w14:paraId="40678C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头端部外径≤13.5mm；</w:t>
            </w:r>
          </w:p>
          <w:p w14:paraId="0ED758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最大插入部外径≤14.9mm；</w:t>
            </w:r>
          </w:p>
          <w:p w14:paraId="7D5D36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插入部主软管外径≤11.3mm；</w:t>
            </w:r>
          </w:p>
          <w:p w14:paraId="6588E4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弯曲角度：上120°下90°，左90°右110°；</w:t>
            </w:r>
          </w:p>
          <w:p w14:paraId="5E5FA9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镜体操作部具有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个自定义功能远程控制按钮（水气按钮和吸引按钮除外）。</w:t>
            </w:r>
          </w:p>
          <w:p w14:paraId="3C38E0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四、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bidi="ar"/>
              </w:rPr>
              <w:t>台车：</w:t>
            </w:r>
          </w:p>
          <w:p w14:paraId="00622A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专业设计的内镜专用台车；</w:t>
            </w:r>
          </w:p>
          <w:p w14:paraId="4AB43C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一键电源开关，带隔离电源，整体台车具有更好的绝缘性、防水性和耐腐蚀性，安全方便可靠；</w:t>
            </w:r>
          </w:p>
          <w:p w14:paraId="54D7D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带键盘托盘；</w:t>
            </w:r>
          </w:p>
          <w:p w14:paraId="5C38A4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层板高度可调；</w:t>
            </w:r>
          </w:p>
          <w:p w14:paraId="7E50D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可支撑2个导光部插头；</w:t>
            </w:r>
          </w:p>
          <w:p w14:paraId="466961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悬挂镜体，可同时悬挂两条内镜。</w:t>
            </w:r>
          </w:p>
          <w:p w14:paraId="75618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五、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bidi="ar"/>
              </w:rPr>
              <w:t>监视器：</w:t>
            </w:r>
          </w:p>
          <w:p w14:paraId="3D170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监视器为彩色医疗图像监视器，符合标准医疗监视器性能指标，具有16:9比例高亮度、高清液晶显示；</w:t>
            </w:r>
          </w:p>
          <w:p w14:paraId="12B6FF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27英寸；</w:t>
            </w:r>
          </w:p>
          <w:p w14:paraId="7CC26A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分辨率≥1920×1080 ；</w:t>
            </w:r>
          </w:p>
          <w:p w14:paraId="34732F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视角：水平≥178°，垂直≥178°；</w:t>
            </w:r>
          </w:p>
          <w:p w14:paraId="0D863E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信号输入：DVI/SDI/HDMI/VGA/RGB。</w:t>
            </w:r>
          </w:p>
          <w:p w14:paraId="139A1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配置单</w:t>
            </w:r>
          </w:p>
          <w:p w14:paraId="2564BA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电子十二指肠镜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2套</w:t>
            </w:r>
          </w:p>
          <w:p w14:paraId="4CE0CE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图像处理器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1套</w:t>
            </w:r>
          </w:p>
          <w:p w14:paraId="15ED5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医用冷光源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1套</w:t>
            </w:r>
          </w:p>
          <w:p w14:paraId="1205AB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台车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      1套</w:t>
            </w:r>
          </w:p>
          <w:p w14:paraId="4EB0D1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监视器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    1套</w:t>
            </w:r>
          </w:p>
        </w:tc>
      </w:tr>
      <w:tr w14:paraId="15F2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  <w:jc w:val="center"/>
        </w:trPr>
        <w:tc>
          <w:tcPr>
            <w:tcW w:w="1628" w:type="dxa"/>
          </w:tcPr>
          <w:p w14:paraId="27B21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39FF1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035E9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5F53F7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2、胆道镜系统</w:t>
            </w:r>
          </w:p>
        </w:tc>
        <w:tc>
          <w:tcPr>
            <w:tcW w:w="7388" w:type="dxa"/>
          </w:tcPr>
          <w:p w14:paraId="05366F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1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/>
                <w:b/>
                <w:bCs/>
                <w:kern w:val="1"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/>
                <w:bCs/>
                <w:kern w:val="1"/>
                <w:sz w:val="24"/>
                <w:szCs w:val="24"/>
                <w:lang w:val="en-US" w:eastAsia="zh-CN"/>
              </w:rPr>
              <w:t>内窥镜</w:t>
            </w:r>
            <w:r>
              <w:rPr>
                <w:rFonts w:hint="eastAsia" w:ascii="宋体" w:hAnsi="宋体"/>
                <w:b/>
                <w:bCs/>
                <w:kern w:val="1"/>
                <w:sz w:val="24"/>
                <w:szCs w:val="24"/>
              </w:rPr>
              <w:t>图像处理器：</w:t>
            </w:r>
          </w:p>
          <w:p w14:paraId="71C4A73E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sz w:val="24"/>
                <w:szCs w:val="24"/>
              </w:rPr>
              <w:t>1、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具有白平衡功能</w:t>
            </w:r>
            <w:r>
              <w:rPr>
                <w:rFonts w:hint="eastAsia" w:ascii="宋体" w:hAnsi="宋体" w:eastAsia="宋体" w:cs="Calibri"/>
                <w:sz w:val="24"/>
                <w:szCs w:val="24"/>
              </w:rPr>
              <w:t>；</w:t>
            </w:r>
          </w:p>
          <w:p w14:paraId="5DA52CE1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楷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Calibri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具有自动和手动调光模式</w:t>
            </w:r>
            <w:r>
              <w:rPr>
                <w:rFonts w:hint="eastAsia" w:ascii="宋体" w:hAnsi="宋体" w:eastAsia="宋体" w:cs="Calibri"/>
                <w:sz w:val="24"/>
                <w:szCs w:val="24"/>
              </w:rPr>
              <w:t>；</w:t>
            </w:r>
          </w:p>
          <w:p w14:paraId="64715A88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楷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Calibri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具有均值测光、峰值测光、自动测光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</w:t>
            </w:r>
          </w:p>
          <w:p w14:paraId="3B19D64B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具有自动增益控制功能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5119D0F1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sz w:val="24"/>
                <w:szCs w:val="24"/>
              </w:rPr>
              <w:t>5、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具有血液强化功能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0416961C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6、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具有结构强化模式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671CADCD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7、具有轮廓强调模式；</w:t>
            </w:r>
          </w:p>
          <w:p w14:paraId="5DBE80AF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LCGWWA+MicrosoftYaHei"/>
                <w:color w:val="000000"/>
                <w:spacing w:val="-1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LCGWWA+MicrosoftYaHei"/>
                <w:color w:val="000000"/>
                <w:spacing w:val="-1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pacing w:val="-1"/>
                <w:sz w:val="24"/>
                <w:szCs w:val="24"/>
              </w:rPr>
              <w:t>预冻结实时图像，冻结选图，显示冻结和实时图像，冻结存图或释放存图，并可将图像存储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到内置硬盘和外接</w:t>
            </w:r>
            <w:r>
              <w:rPr>
                <w:rFonts w:hint="default" w:ascii="宋体" w:hAnsi="宋体" w:eastAsia="宋体"/>
                <w:color w:val="000000"/>
                <w:sz w:val="24"/>
                <w:szCs w:val="24"/>
              </w:rPr>
              <w:t xml:space="preserve"> U 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盘中，可回放已存储图像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，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具有预冻结功能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2F226BF6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具有对比度调节功能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；</w:t>
            </w:r>
          </w:p>
          <w:p w14:paraId="6EC5BCA4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具有内置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用户存储数量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；</w:t>
            </w:r>
          </w:p>
          <w:p w14:paraId="21A80A7B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具有闪光功能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；</w:t>
            </w:r>
          </w:p>
          <w:p w14:paraId="6E6F3671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13、具备USB接口</w:t>
            </w:r>
          </w:p>
          <w:p w14:paraId="4AF1F44E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数字放大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功能</w:t>
            </w:r>
          </w:p>
          <w:p w14:paraId="7108782B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特殊光染色可实现早癌筛查</w:t>
            </w:r>
          </w:p>
          <w:p w14:paraId="468B7B7D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、分辨率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：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输出</w:t>
            </w:r>
            <w:r>
              <w:rPr>
                <w:rFonts w:hint="default"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≥1920x</w:t>
            </w:r>
            <w:r>
              <w:rPr>
                <w:rFonts w:hint="default" w:ascii="宋体" w:hAnsi="宋体" w:eastAsia="宋体"/>
                <w:color w:val="000000"/>
                <w:sz w:val="24"/>
                <w:szCs w:val="24"/>
              </w:rPr>
              <w:t>1080P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分辨率图像</w:t>
            </w:r>
            <w:bookmarkStart w:id="0" w:name="_Hlk157167391"/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01836890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18、主机兼容电子胃肠镜</w:t>
            </w:r>
          </w:p>
          <w:p w14:paraId="2ACC8A72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19、光源采用LED光源</w:t>
            </w:r>
          </w:p>
          <w:p w14:paraId="6C133795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20、具有液晶显示屏</w:t>
            </w:r>
            <w:bookmarkEnd w:id="0"/>
          </w:p>
          <w:p w14:paraId="62A7E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二、电子</w:t>
            </w:r>
            <w:r>
              <w:rPr>
                <w:rFonts w:hint="eastAsia" w:ascii="宋体" w:hAnsi="宋体" w:cs="LCGWWA+MicrosoftYaHe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胆道镜</w:t>
            </w:r>
            <w:r>
              <w:rPr>
                <w:rFonts w:hint="eastAsia" w:ascii="宋体" w:hAnsi="宋体" w:eastAsia="宋体" w:cs="LCGWWA+MicrosoftYaHe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要求：</w:t>
            </w:r>
          </w:p>
          <w:p w14:paraId="45C18C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1、CMOS图像传感器成像；</w:t>
            </w:r>
          </w:p>
          <w:p w14:paraId="01ED6C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视场角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°</w:t>
            </w:r>
          </w:p>
          <w:p w14:paraId="3AFE46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3、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头端部外径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4.9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mm；</w:t>
            </w:r>
          </w:p>
          <w:p w14:paraId="65B81C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4、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主软管外径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4.9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mm；</w:t>
            </w:r>
          </w:p>
          <w:p w14:paraId="42A3C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5、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景深：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-100 mm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；</w:t>
            </w:r>
          </w:p>
          <w:p w14:paraId="7B9EE5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6、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弯曲角度上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180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°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下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°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；</w:t>
            </w:r>
          </w:p>
          <w:p w14:paraId="2D50B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7、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钳道孔径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2.0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mm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；</w:t>
            </w:r>
          </w:p>
          <w:p w14:paraId="4E6162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8、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工作长度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380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mm  </w:t>
            </w:r>
          </w:p>
          <w:p w14:paraId="695913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9、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支持一键热插拔功能及全防水设计</w:t>
            </w:r>
          </w:p>
          <w:p w14:paraId="718313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六．配置清单</w:t>
            </w:r>
          </w:p>
          <w:p w14:paraId="59A1B1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1、医用内窥镜图像处理器   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1台</w:t>
            </w:r>
          </w:p>
          <w:p w14:paraId="78694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2、电子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胆道镜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</w:t>
            </w:r>
          </w:p>
          <w:p w14:paraId="237581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、显示器                                 1台</w:t>
            </w:r>
          </w:p>
          <w:p w14:paraId="0AE265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、台车                                   1台</w:t>
            </w:r>
          </w:p>
          <w:p w14:paraId="12728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4497ED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40" w:lineRule="exact"/>
        <w:ind w:left="0" w:right="0" w:rightChars="0"/>
        <w:textAlignment w:val="auto"/>
        <w:rPr>
          <w:rFonts w:hint="eastAsia"/>
          <w:sz w:val="24"/>
          <w:szCs w:val="24"/>
          <w:lang w:val="en-US" w:eastAsia="zh-CN"/>
        </w:rPr>
      </w:pPr>
    </w:p>
    <w:p w14:paraId="6570A7E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40" w:lineRule="exact"/>
        <w:ind w:left="0" w:right="0" w:rightChars="0"/>
        <w:textAlignment w:val="auto"/>
        <w:rPr>
          <w:rFonts w:hint="default"/>
          <w:sz w:val="24"/>
          <w:szCs w:val="24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CGWWA+MicrosoftYaHei">
    <w:altName w:val="Calibri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01E4A"/>
    <w:multiLevelType w:val="singleLevel"/>
    <w:tmpl w:val="2DF01E4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6A37E31"/>
    <w:multiLevelType w:val="singleLevel"/>
    <w:tmpl w:val="46A37E3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DFB1100"/>
    <w:multiLevelType w:val="singleLevel"/>
    <w:tmpl w:val="5DFB110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5DFB117D"/>
    <w:multiLevelType w:val="singleLevel"/>
    <w:tmpl w:val="5DFB117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DFB11FF"/>
    <w:multiLevelType w:val="singleLevel"/>
    <w:tmpl w:val="5DFB11F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5DFB1340"/>
    <w:multiLevelType w:val="singleLevel"/>
    <w:tmpl w:val="5DFB134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5DFB1370"/>
    <w:multiLevelType w:val="singleLevel"/>
    <w:tmpl w:val="5DFB137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447B3838"/>
    <w:rsid w:val="000221CD"/>
    <w:rsid w:val="00163486"/>
    <w:rsid w:val="003C28DE"/>
    <w:rsid w:val="007939CC"/>
    <w:rsid w:val="009F3E32"/>
    <w:rsid w:val="00FA4BB4"/>
    <w:rsid w:val="013D7B1F"/>
    <w:rsid w:val="03CE561C"/>
    <w:rsid w:val="05C018BB"/>
    <w:rsid w:val="080737D2"/>
    <w:rsid w:val="08161C67"/>
    <w:rsid w:val="086E46BB"/>
    <w:rsid w:val="08A454C4"/>
    <w:rsid w:val="0965658F"/>
    <w:rsid w:val="0A0C51E0"/>
    <w:rsid w:val="0A4E7142"/>
    <w:rsid w:val="0E4D7884"/>
    <w:rsid w:val="12A36CF9"/>
    <w:rsid w:val="17EF523B"/>
    <w:rsid w:val="1A0E63A4"/>
    <w:rsid w:val="1B041CD6"/>
    <w:rsid w:val="1D647DDA"/>
    <w:rsid w:val="1F805F14"/>
    <w:rsid w:val="1FA53BA4"/>
    <w:rsid w:val="1FD75D28"/>
    <w:rsid w:val="1FD955FC"/>
    <w:rsid w:val="21EA03F4"/>
    <w:rsid w:val="222F3F62"/>
    <w:rsid w:val="2246414B"/>
    <w:rsid w:val="225F12DB"/>
    <w:rsid w:val="25387269"/>
    <w:rsid w:val="295E350E"/>
    <w:rsid w:val="2BA56CDA"/>
    <w:rsid w:val="2C0C6D59"/>
    <w:rsid w:val="2EFD18A0"/>
    <w:rsid w:val="2FAD0853"/>
    <w:rsid w:val="390313B5"/>
    <w:rsid w:val="39900FC9"/>
    <w:rsid w:val="3A461688"/>
    <w:rsid w:val="3B6168FB"/>
    <w:rsid w:val="3F0A35CC"/>
    <w:rsid w:val="3F0A697D"/>
    <w:rsid w:val="3F79145C"/>
    <w:rsid w:val="3F7B1F10"/>
    <w:rsid w:val="42A11B51"/>
    <w:rsid w:val="42A6299F"/>
    <w:rsid w:val="42BE3B9D"/>
    <w:rsid w:val="44377D5C"/>
    <w:rsid w:val="44721C20"/>
    <w:rsid w:val="447B3838"/>
    <w:rsid w:val="457B2B2E"/>
    <w:rsid w:val="465233A6"/>
    <w:rsid w:val="466B43E5"/>
    <w:rsid w:val="49253624"/>
    <w:rsid w:val="49465B2F"/>
    <w:rsid w:val="4A78511D"/>
    <w:rsid w:val="4BED22AB"/>
    <w:rsid w:val="508F299C"/>
    <w:rsid w:val="53137A98"/>
    <w:rsid w:val="55802CFE"/>
    <w:rsid w:val="58A5691B"/>
    <w:rsid w:val="5943175D"/>
    <w:rsid w:val="59C04642"/>
    <w:rsid w:val="5B61678F"/>
    <w:rsid w:val="5C1F025F"/>
    <w:rsid w:val="5C700B32"/>
    <w:rsid w:val="5CF138CB"/>
    <w:rsid w:val="5D562CE2"/>
    <w:rsid w:val="5E7425F2"/>
    <w:rsid w:val="5E861398"/>
    <w:rsid w:val="5F1E222B"/>
    <w:rsid w:val="5FD41360"/>
    <w:rsid w:val="62922D69"/>
    <w:rsid w:val="6470717E"/>
    <w:rsid w:val="66533C52"/>
    <w:rsid w:val="66A31133"/>
    <w:rsid w:val="676E60F7"/>
    <w:rsid w:val="6A8120E5"/>
    <w:rsid w:val="6AB81345"/>
    <w:rsid w:val="70BC4F21"/>
    <w:rsid w:val="714D1377"/>
    <w:rsid w:val="71972BBE"/>
    <w:rsid w:val="72330169"/>
    <w:rsid w:val="75F62670"/>
    <w:rsid w:val="76E461F5"/>
    <w:rsid w:val="777FC5C9"/>
    <w:rsid w:val="7C370D1B"/>
    <w:rsid w:val="7C6D28B9"/>
    <w:rsid w:val="7E9338FD"/>
    <w:rsid w:val="7FE659F6"/>
    <w:rsid w:val="9F5B6B84"/>
    <w:rsid w:val="B7BF9B0B"/>
    <w:rsid w:val="FBFF49E0"/>
    <w:rsid w:val="FF7F3D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1"/>
    <w:qFormat/>
    <w:uiPriority w:val="0"/>
    <w:pPr>
      <w:spacing w:line="500" w:lineRule="atLeast"/>
      <w:ind w:firstLine="600" w:firstLineChars="200"/>
    </w:pPr>
    <w:rPr>
      <w:rFonts w:ascii="仿宋_GB2312" w:hAnsi="宋体" w:eastAsia="仿宋_GB2312"/>
      <w:kern w:val="44"/>
      <w:sz w:val="30"/>
      <w:lang w:val="en-GB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kern w:val="0"/>
      <w:sz w:val="2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表格正文文字"/>
    <w:basedOn w:val="1"/>
    <w:qFormat/>
    <w:uiPriority w:val="0"/>
    <w:pPr>
      <w:autoSpaceDE w:val="0"/>
      <w:autoSpaceDN w:val="0"/>
      <w:adjustRightInd w:val="0"/>
      <w:snapToGrid w:val="0"/>
      <w:ind w:left="105" w:leftChars="50"/>
      <w:jc w:val="left"/>
    </w:pPr>
    <w:rPr>
      <w:rFonts w:hint="eastAsia" w:ascii="微软雅黑" w:hAnsi="微软雅黑" w:eastAsia="微软雅黑" w:cs="Arial"/>
      <w:szCs w:val="21"/>
    </w:rPr>
  </w:style>
  <w:style w:type="paragraph" w:customStyle="1" w:styleId="16">
    <w:name w:val="无列表1"/>
    <w:semiHidden/>
    <w:qFormat/>
    <w:uiPriority w:val="0"/>
    <w:rPr>
      <w:rFonts w:asciiTheme="minorHAnsi" w:hAnsiTheme="minorHAnsi" w:eastAsiaTheme="minorEastAsia" w:cstheme="minorBidi"/>
      <w:kern w:val="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Pages>4</Pages>
  <Words>1453</Words>
  <Characters>1630</Characters>
  <Lines>4</Lines>
  <Paragraphs>1</Paragraphs>
  <TotalTime>2</TotalTime>
  <ScaleCrop>false</ScaleCrop>
  <LinksUpToDate>false</LinksUpToDate>
  <CharactersWithSpaces>1865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2024-11-28T19:27:00Z</dcterms:created>
  <dc:creator>HP</dc:creator>
  <cp:lastModifiedBy>ID01</cp:lastModifiedBy>
  <cp:lastPrinted>2025-04-27T02:49:00Z</cp:lastPrinted>
  <dcterms:modified xsi:type="dcterms:W3CDTF">2026-08-24T02:15:27Z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E439B49449894D898ABCB9101FE162D6_13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