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7AE2">
      <w:pPr>
        <w:widowControl/>
        <w:jc w:val="center"/>
        <w:rPr>
          <w:rFonts w:hint="eastAsia" w:ascii="Times New Roman" w:hAnsi="Times New Roman" w:eastAsia="微软雅黑" w:cs="Times New Roman"/>
          <w:b/>
          <w:color w:val="auto"/>
          <w:sz w:val="32"/>
          <w:lang w:eastAsia="zh-CN"/>
        </w:rPr>
      </w:pPr>
      <w:r>
        <w:rPr>
          <w:rFonts w:hint="eastAsia" w:ascii="Times New Roman" w:hAnsi="Times New Roman" w:eastAsia="微软雅黑" w:cs="Times New Roman"/>
          <w:b/>
          <w:color w:val="auto"/>
          <w:sz w:val="32"/>
        </w:rPr>
        <w:t>康复盆底肌治疗仪</w:t>
      </w:r>
      <w:bookmarkStart w:id="0" w:name="_GoBack"/>
      <w:bookmarkEnd w:id="0"/>
    </w:p>
    <w:p w14:paraId="7E3B4DC9">
      <w:pPr>
        <w:numPr>
          <w:ilvl w:val="0"/>
          <w:numId w:val="0"/>
        </w:numPr>
        <w:ind w:leftChars="0"/>
        <w:jc w:val="left"/>
        <w:rPr>
          <w:rFonts w:hint="eastAsia" w:ascii="Times New Roman" w:hAnsi="Times New Roman" w:eastAsia="微软雅黑" w:cs="Times New Roman"/>
          <w:color w:val="auto"/>
          <w:kern w:val="0"/>
          <w:szCs w:val="28"/>
          <w:highlight w:val="none"/>
          <w:lang w:val="en-US" w:eastAsia="zh-CN"/>
        </w:rPr>
      </w:pPr>
    </w:p>
    <w:p w14:paraId="1D96556D">
      <w:pPr>
        <w:numPr>
          <w:ilvl w:val="0"/>
          <w:numId w:val="1"/>
        </w:numPr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主机具备电刺激通道、肌电采集通道、压力反馈通道。</w:t>
      </w:r>
    </w:p>
    <w:p w14:paraId="35F4ADDA">
      <w:pPr>
        <w:numPr>
          <w:ilvl w:val="0"/>
          <w:numId w:val="1"/>
        </w:numPr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8"/>
        </w:rPr>
        <w:t>主机</w:t>
      </w:r>
      <w:r>
        <w:rPr>
          <w:rFonts w:hint="eastAsia" w:ascii="微软雅黑" w:hAnsi="微软雅黑" w:eastAsia="微软雅黑" w:cs="微软雅黑"/>
          <w:kern w:val="0"/>
          <w:szCs w:val="28"/>
          <w:lang w:val="en-US" w:eastAsia="zh-CN"/>
        </w:rPr>
        <w:t>电源供电</w:t>
      </w:r>
      <w:r>
        <w:rPr>
          <w:rFonts w:hint="eastAsia" w:ascii="微软雅黑" w:hAnsi="微软雅黑" w:eastAsia="微软雅黑" w:cs="微软雅黑"/>
          <w:kern w:val="0"/>
          <w:szCs w:val="28"/>
        </w:rPr>
        <w:t>：</w:t>
      </w:r>
      <w:r>
        <w:rPr>
          <w:rFonts w:hint="eastAsia" w:ascii="微软雅黑" w:hAnsi="微软雅黑" w:eastAsia="微软雅黑" w:cs="微软雅黑"/>
          <w:kern w:val="0"/>
          <w:szCs w:val="28"/>
          <w:lang w:val="en-US" w:eastAsia="zh-CN"/>
        </w:rPr>
        <w:t>220V，50Hz，主机内不含内置电池供电。</w:t>
      </w:r>
    </w:p>
    <w:p w14:paraId="53142EE9">
      <w:pPr>
        <w:numPr>
          <w:ilvl w:val="0"/>
          <w:numId w:val="1"/>
        </w:numPr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8"/>
          <w:lang w:val="en-US" w:eastAsia="zh-CN"/>
        </w:rPr>
        <w:t>设备主机采用键盘鼠标操作，方便打字录入信息，非触摸屏操作。</w:t>
      </w:r>
    </w:p>
    <w:p w14:paraId="64589203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kern w:val="0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肌电采集测量范围不低于：5μV～2500μV</w:t>
      </w:r>
    </w:p>
    <w:p w14:paraId="0BEA34C3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kern w:val="0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分辨率：≤1μV</w:t>
      </w:r>
    </w:p>
    <w:p w14:paraId="06DC104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auto"/>
          <w:kern w:val="0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通频带：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不窄于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20Hz～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52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0Hz</w:t>
      </w:r>
    </w:p>
    <w:p w14:paraId="3A200A6F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低频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刺激强度：0-100mA，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最小可调节强度≥0.5mA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。</w:t>
      </w:r>
    </w:p>
    <w:p w14:paraId="68ED99F3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最高输出电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刺激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频率≥2000Hz。</w:t>
      </w:r>
    </w:p>
    <w:p w14:paraId="502E3397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输出脉冲宽度：10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0μs-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2000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μs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范围内均</w:t>
      </w:r>
      <w:r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可调。</w:t>
      </w:r>
    </w:p>
    <w:p w14:paraId="06052105">
      <w:pPr>
        <w:numPr>
          <w:ilvl w:val="0"/>
          <w:numId w:val="1"/>
        </w:numPr>
        <w:ind w:leftChars="0"/>
        <w:jc w:val="left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电刺激基础输出波形≥3种。</w:t>
      </w:r>
    </w:p>
    <w:p w14:paraId="07884CB8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压力模块测量范围不低于0-220mmHg，测量分辨率≤0.1mmHg。</w:t>
      </w:r>
    </w:p>
    <w:p w14:paraId="27A3454F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使用物理旋钮调节电流强度，操作方便，每个通道均具备独立的旋钮控制，总计≥3个控制旋钮，可实现多通道不同强度刺激调节。</w:t>
      </w:r>
    </w:p>
    <w:p w14:paraId="6B00DE2B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具备盆底表面肌电标准评估功能（Glazer评估），肌电报告中时域测试值指标≥13项。</w:t>
      </w:r>
    </w:p>
    <w:p w14:paraId="31307F5C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8"/>
          <w:lang w:val="en-US" w:eastAsia="zh-CN"/>
        </w:rPr>
        <w:t>系统自动对筛查、评估的每个阶段进行打分，并计算出整个过程的最终得分。</w:t>
      </w:r>
    </w:p>
    <w:p w14:paraId="3C6E90AE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具有电刺激、触发电刺激、kegel训练、多媒体游戏训练等治疗模式。</w:t>
      </w:r>
    </w:p>
    <w:p w14:paraId="7EFCE64F">
      <w:pPr>
        <w:numPr>
          <w:ilvl w:val="0"/>
          <w:numId w:val="1"/>
        </w:numPr>
        <w:ind w:leftChars="0"/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  <w:t>可进行体表多部位的电刺激康复治疗，并具备方案贴片示意图。</w:t>
      </w:r>
    </w:p>
    <w:p w14:paraId="41C9052B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lang w:val="en-US" w:eastAsia="zh-CN"/>
        </w:rPr>
      </w:pPr>
    </w:p>
    <w:p w14:paraId="3570E58F">
      <w:pPr>
        <w:rPr>
          <w:rFonts w:hint="eastAsia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B0CE48"/>
    <w:multiLevelType w:val="singleLevel"/>
    <w:tmpl w:val="32B0CE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ZjgzM2Y2NDdiNzIyNDMzMmVkNjFiMWNhZDI1ZTUifQ=="/>
  </w:docVars>
  <w:rsids>
    <w:rsidRoot w:val="00000000"/>
    <w:rsid w:val="00BF1A6D"/>
    <w:rsid w:val="01837224"/>
    <w:rsid w:val="02D50A05"/>
    <w:rsid w:val="030A142F"/>
    <w:rsid w:val="03F10F16"/>
    <w:rsid w:val="04AC4893"/>
    <w:rsid w:val="05A85600"/>
    <w:rsid w:val="09F90E96"/>
    <w:rsid w:val="0CC208D7"/>
    <w:rsid w:val="0E2C003B"/>
    <w:rsid w:val="0EF548DD"/>
    <w:rsid w:val="0FAC6D9F"/>
    <w:rsid w:val="12CF75E2"/>
    <w:rsid w:val="13385C44"/>
    <w:rsid w:val="13637D2A"/>
    <w:rsid w:val="14D56A06"/>
    <w:rsid w:val="15FC5A15"/>
    <w:rsid w:val="173D3960"/>
    <w:rsid w:val="175932BF"/>
    <w:rsid w:val="17FE776F"/>
    <w:rsid w:val="196018D6"/>
    <w:rsid w:val="197E58BE"/>
    <w:rsid w:val="19BB7BF0"/>
    <w:rsid w:val="1AFB3FD2"/>
    <w:rsid w:val="1E8900C7"/>
    <w:rsid w:val="1EA9C6F1"/>
    <w:rsid w:val="1EF35B06"/>
    <w:rsid w:val="244334C9"/>
    <w:rsid w:val="24C85C3F"/>
    <w:rsid w:val="27365CF5"/>
    <w:rsid w:val="28C25934"/>
    <w:rsid w:val="29655BBF"/>
    <w:rsid w:val="2B6A7806"/>
    <w:rsid w:val="2B977631"/>
    <w:rsid w:val="2BE66581"/>
    <w:rsid w:val="2BEF61A7"/>
    <w:rsid w:val="2C7E2237"/>
    <w:rsid w:val="2E50117F"/>
    <w:rsid w:val="30D82C08"/>
    <w:rsid w:val="31016420"/>
    <w:rsid w:val="315A2315"/>
    <w:rsid w:val="32955C7D"/>
    <w:rsid w:val="33961780"/>
    <w:rsid w:val="35387E0A"/>
    <w:rsid w:val="3808783C"/>
    <w:rsid w:val="39D5586B"/>
    <w:rsid w:val="3AFD268F"/>
    <w:rsid w:val="3B82440E"/>
    <w:rsid w:val="3D5B04EF"/>
    <w:rsid w:val="3E936C26"/>
    <w:rsid w:val="3FFFAAB0"/>
    <w:rsid w:val="402E4C6F"/>
    <w:rsid w:val="40DD7F21"/>
    <w:rsid w:val="42352738"/>
    <w:rsid w:val="44C24001"/>
    <w:rsid w:val="44E81C7E"/>
    <w:rsid w:val="45A77BB1"/>
    <w:rsid w:val="46722637"/>
    <w:rsid w:val="46A94072"/>
    <w:rsid w:val="47FD138D"/>
    <w:rsid w:val="4880234E"/>
    <w:rsid w:val="48914416"/>
    <w:rsid w:val="49E279EE"/>
    <w:rsid w:val="4B074FB9"/>
    <w:rsid w:val="4D4926B1"/>
    <w:rsid w:val="50FE5415"/>
    <w:rsid w:val="511D4356"/>
    <w:rsid w:val="520D602A"/>
    <w:rsid w:val="54817A35"/>
    <w:rsid w:val="55E93A0A"/>
    <w:rsid w:val="56DB78D0"/>
    <w:rsid w:val="57BED046"/>
    <w:rsid w:val="58050DB1"/>
    <w:rsid w:val="58A153E8"/>
    <w:rsid w:val="5C353B44"/>
    <w:rsid w:val="5DAB78D0"/>
    <w:rsid w:val="5DD10BDA"/>
    <w:rsid w:val="5F637402"/>
    <w:rsid w:val="60243E86"/>
    <w:rsid w:val="60917251"/>
    <w:rsid w:val="61076EAF"/>
    <w:rsid w:val="62034014"/>
    <w:rsid w:val="62912EC6"/>
    <w:rsid w:val="64B40C1C"/>
    <w:rsid w:val="66C11369"/>
    <w:rsid w:val="66C71D2E"/>
    <w:rsid w:val="69DF0D2D"/>
    <w:rsid w:val="6A66754A"/>
    <w:rsid w:val="6AB725CC"/>
    <w:rsid w:val="6C225202"/>
    <w:rsid w:val="6E122B44"/>
    <w:rsid w:val="73A62BBC"/>
    <w:rsid w:val="75FDF4DD"/>
    <w:rsid w:val="77741FCA"/>
    <w:rsid w:val="78635102"/>
    <w:rsid w:val="794227FD"/>
    <w:rsid w:val="7BABC5E6"/>
    <w:rsid w:val="7CC54A80"/>
    <w:rsid w:val="7DE70059"/>
    <w:rsid w:val="7F605AA9"/>
    <w:rsid w:val="EFAD8F46"/>
    <w:rsid w:val="FFF5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464</Characters>
  <Lines>0</Lines>
  <Paragraphs>0</Paragraphs>
  <TotalTime>2</TotalTime>
  <ScaleCrop>false</ScaleCrop>
  <LinksUpToDate>false</LinksUpToDate>
  <CharactersWithSpaces>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圳</cp:lastModifiedBy>
  <dcterms:modified xsi:type="dcterms:W3CDTF">2025-12-30T03:33:35Z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1353D8BE43014ECF8CD12F1A3D7940EC_13</vt:lpwstr>
  </property>
  <property fmtid="{D5CDD505-2E9C-101B-9397-08002B2CF9AE}" pid="4" name="KSOTemplateDocerSaveRecord">
    <vt:lpwstr>eyJoZGlkIjoiMTRlY2Y0YjVlYTExOTcyNmE4NGUyNTRiM2JjNzBjYTMiLCJ1c2VySWQiOiI1OTAyOTE1NDgifQ==</vt:lpwstr>
  </property>
</Properties>
</file>