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899">
      <w:pPr>
        <w:pStyle w:val="2"/>
        <w:bidi w:val="0"/>
        <w:ind w:firstLine="3253" w:firstLineChars="9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医用注射泵</w:t>
      </w:r>
    </w:p>
    <w:p w14:paraId="1677E2D7">
      <w:pPr>
        <w:numPr>
          <w:ilvl w:val="0"/>
          <w:numId w:val="1"/>
        </w:num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功能特点</w:t>
      </w:r>
    </w:p>
    <w:p w14:paraId="1BC96D9F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可自动识别10ml、20ml、30ml、50ml规格注射器。</w:t>
      </w:r>
    </w:p>
    <w:p w14:paraId="2F87D95E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2、具有恒速输注、限时、药物库三种输注模式。</w:t>
      </w:r>
    </w:p>
    <w:p w14:paraId="5B899869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3、可同时控制两个注射器，注射两种药物。</w:t>
      </w:r>
    </w:p>
    <w:p w14:paraId="220F3BCF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4、药物库功能包含：</w:t>
      </w:r>
      <w:r>
        <w:rPr>
          <w:rFonts w:hint="eastAsia" w:ascii="宋体" w:hAnsi="宋体" w:eastAsia="宋体" w:cs="宋体"/>
          <w:sz w:val="24"/>
          <w:szCs w:val="24"/>
        </w:rPr>
        <w:t>多巴胺、氨甲环酸、鱼精蛋白、爱司洛尔、去甲肾上腺素、甲氧胺、重酒石酸间羟氨、异丙肾上腺素、肾上腺素、尼卡地平、硝酸甘油。</w:t>
      </w:r>
    </w:p>
    <w:p w14:paraId="10C36E39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KVO功能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预设量注射完毕后，以1ml/h的速度注射，以保持静脉血管的畅通。</w:t>
      </w:r>
    </w:p>
    <w:p w14:paraId="1577F302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实时显示功能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注射速度，累积总量及各种报警状态可以实时显示。</w:t>
      </w:r>
    </w:p>
    <w:p w14:paraId="52DFAC89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内置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右美托咪定</w:t>
      </w:r>
      <w:r>
        <w:rPr>
          <w:rFonts w:hint="eastAsia" w:ascii="宋体" w:hAnsi="宋体" w:eastAsia="宋体" w:cs="宋体"/>
          <w:sz w:val="24"/>
          <w:szCs w:val="24"/>
        </w:rPr>
        <w:t>药物方案。</w:t>
      </w:r>
    </w:p>
    <w:p w14:paraId="2388DB3D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8、快注功能具有手动和自动两种模式。</w:t>
      </w:r>
    </w:p>
    <w:p w14:paraId="0A415B76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9、恒速输注功能具有七种速度单位可选：</w:t>
      </w:r>
      <w:r>
        <w:rPr>
          <w:rFonts w:hint="eastAsia" w:ascii="宋体" w:hAnsi="宋体" w:eastAsia="宋体" w:cs="宋体"/>
          <w:sz w:val="24"/>
          <w:szCs w:val="24"/>
        </w:rPr>
        <w:t>ml/h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ug/kg/min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ug/kg/h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mg/kg/min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mg/kg/h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mg/h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ug/h。</w:t>
      </w:r>
    </w:p>
    <w:p w14:paraId="0447B6E0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报警功能独立显示，声音报警可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关闭</w:t>
      </w:r>
      <w:r>
        <w:rPr>
          <w:rFonts w:hint="eastAsia" w:ascii="宋体" w:hAnsi="宋体" w:eastAsia="宋体" w:cs="宋体"/>
          <w:sz w:val="24"/>
          <w:szCs w:val="24"/>
        </w:rPr>
        <w:t>，灯光、字幕报警状态明确。</w:t>
      </w:r>
    </w:p>
    <w:p w14:paraId="151475CC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软件现场复位功能，避免软件死机时注射泵不正常工作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628974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压力释放功能避免了药物阻塞报警后再开始注射时产生BOLUS的危险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D6498FA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交直流电</w:t>
      </w:r>
      <w:r>
        <w:rPr>
          <w:rFonts w:hint="eastAsia" w:ascii="宋体" w:hAnsi="宋体" w:eastAsia="宋体" w:cs="宋体"/>
          <w:sz w:val="24"/>
          <w:szCs w:val="24"/>
        </w:rPr>
        <w:t>两用，方便病人转运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7F3A473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</w:t>
      </w:r>
      <w:bookmarkStart w:id="14" w:name="_GoBack"/>
      <w:bookmarkEnd w:id="14"/>
      <w:r>
        <w:rPr>
          <w:rFonts w:hint="eastAsia" w:ascii="宋体" w:hAnsi="宋体" w:eastAsia="宋体" w:cs="宋体"/>
          <w:sz w:val="24"/>
          <w:szCs w:val="24"/>
          <w:lang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纠错软件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</w:rPr>
        <w:t>，防止药物浓度配置与注射速度设定不匹配的发生，保障临床用药安全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01B568C2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二、性能参数</w:t>
      </w:r>
    </w:p>
    <w:p w14:paraId="3DE88D5F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输注速度范围：</w:t>
      </w:r>
      <w:bookmarkStart w:id="0" w:name="OLE_LINK21"/>
    </w:p>
    <w:bookmarkEnd w:id="0"/>
    <w:p w14:paraId="14832101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bookmarkStart w:id="1" w:name="OLE_LINK24"/>
      <w:bookmarkStart w:id="2" w:name="OLE_LINK56"/>
      <w:r>
        <w:rPr>
          <w:rFonts w:hint="eastAsia" w:ascii="宋体" w:hAnsi="宋体" w:eastAsia="宋体" w:cs="宋体"/>
          <w:sz w:val="24"/>
          <w:szCs w:val="24"/>
        </w:rPr>
        <w:t>10ml注射器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0.1- 200ml/h</w:t>
      </w:r>
    </w:p>
    <w:p w14:paraId="52F7A69D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0.1- 400ml/h</w:t>
      </w:r>
    </w:p>
    <w:p w14:paraId="5CB3C336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0.1- 600ml/h</w:t>
      </w:r>
    </w:p>
    <w:p w14:paraId="156B5AF1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0.1- 1200ml/h</w:t>
      </w:r>
    </w:p>
    <w:bookmarkEnd w:id="1"/>
    <w:bookmarkEnd w:id="2"/>
    <w:p w14:paraId="635CABDF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预设输注总量范围：</w:t>
      </w:r>
      <w:bookmarkStart w:id="3" w:name="OLE_LINK7"/>
      <w:bookmarkStart w:id="4" w:name="OLE_LINK22"/>
      <w:r>
        <w:rPr>
          <w:rFonts w:hint="eastAsia" w:ascii="宋体" w:hAnsi="宋体" w:eastAsia="宋体" w:cs="宋体"/>
          <w:sz w:val="24"/>
          <w:szCs w:val="24"/>
        </w:rPr>
        <w:t>最小步进：1ml</w:t>
      </w:r>
      <w:bookmarkEnd w:id="3"/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bookmarkEnd w:id="4"/>
    <w:p w14:paraId="155ADA8C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bookmarkStart w:id="5" w:name="OLE_LINK23"/>
      <w:r>
        <w:rPr>
          <w:rFonts w:hint="eastAsia" w:ascii="宋体" w:hAnsi="宋体" w:eastAsia="宋体" w:cs="宋体"/>
          <w:sz w:val="24"/>
          <w:szCs w:val="24"/>
        </w:rPr>
        <w:t>10ml注射器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1ml-10ml</w:t>
      </w:r>
    </w:p>
    <w:p w14:paraId="6B106EBD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20ml注射器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1ml-20ml</w:t>
      </w:r>
    </w:p>
    <w:p w14:paraId="650A1890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30ml注射器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1ml-30ml</w:t>
      </w:r>
    </w:p>
    <w:p w14:paraId="5070A985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50ml注射器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1ml-60ml</w:t>
      </w:r>
    </w:p>
    <w:bookmarkEnd w:id="5"/>
    <w:p w14:paraId="392B3AA3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容量时间设定范围：容量1ml-60ml，时间1-999分钟；</w:t>
      </w:r>
      <w:bookmarkStart w:id="6" w:name="OLE_LINK61"/>
      <w:r>
        <w:rPr>
          <w:rFonts w:hint="eastAsia" w:ascii="宋体" w:hAnsi="宋体" w:eastAsia="宋体" w:cs="宋体"/>
          <w:sz w:val="24"/>
          <w:szCs w:val="24"/>
        </w:rPr>
        <w:t>容量步进范围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1ml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时间步进范围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1分钟</w:t>
      </w:r>
      <w:bookmarkEnd w:id="6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8B6C598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快速输注范围</w:t>
      </w:r>
      <w:bookmarkStart w:id="7" w:name="OLE_LINK8"/>
      <w:bookmarkStart w:id="8" w:name="OLE_LINK17"/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步进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100ml/h </w:t>
      </w:r>
      <w:bookmarkEnd w:id="7"/>
      <w:r>
        <w:rPr>
          <w:rFonts w:hint="eastAsia" w:ascii="宋体" w:hAnsi="宋体" w:eastAsia="宋体" w:cs="宋体"/>
          <w:sz w:val="24"/>
          <w:szCs w:val="24"/>
        </w:rPr>
        <w:t xml:space="preserve"> </w:t>
      </w:r>
      <w:bookmarkEnd w:id="8"/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 w14:paraId="6EB74D90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bookmarkStart w:id="9" w:name="OLE_LINK25"/>
      <w:r>
        <w:rPr>
          <w:rFonts w:hint="eastAsia" w:ascii="宋体" w:hAnsi="宋体" w:eastAsia="宋体" w:cs="宋体"/>
          <w:sz w:val="24"/>
          <w:szCs w:val="24"/>
        </w:rPr>
        <w:t>10ml注射器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100-200ml/h</w:t>
      </w:r>
    </w:p>
    <w:p w14:paraId="5AA6EDDB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100-400ml/h</w:t>
      </w:r>
    </w:p>
    <w:p w14:paraId="23E69C6F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100-400ml/h</w:t>
      </w:r>
    </w:p>
    <w:p w14:paraId="5D7F78B6">
      <w:pPr>
        <w:bidi w:val="0"/>
        <w:spacing w:line="360" w:lineRule="auto"/>
        <w:ind w:left="420" w:leftChars="200" w:firstLine="638" w:firstLineChars="266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50ml注射器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100-600ml/h</w:t>
      </w:r>
    </w:p>
    <w:bookmarkEnd w:id="9"/>
    <w:p w14:paraId="728126BB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bookmarkStart w:id="10" w:name="OLE_LINK6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输注速度的最大误差：</w:t>
      </w:r>
      <w:bookmarkStart w:id="11" w:name="OLE_LINK62"/>
      <w:bookmarkStart w:id="12" w:name="OLE_LINK60"/>
      <w:bookmarkStart w:id="13" w:name="OLE_LINK63"/>
      <w:r>
        <w:rPr>
          <w:rFonts w:hint="eastAsia" w:ascii="宋体" w:hAnsi="宋体" w:eastAsia="宋体" w:cs="宋体"/>
          <w:sz w:val="24"/>
          <w:szCs w:val="24"/>
        </w:rPr>
        <w:t>输注速度的误差在±2%之间</w:t>
      </w:r>
      <w:bookmarkEnd w:id="10"/>
      <w:bookmarkEnd w:id="11"/>
      <w:bookmarkEnd w:id="12"/>
      <w:bookmarkEnd w:id="13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411A0ED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注射总量计量范围：0.0-9999.9ml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2703C9">
      <w:pPr>
        <w:bidi w:val="0"/>
        <w:spacing w:line="360" w:lineRule="auto"/>
        <w:ind w:left="420" w:leftChars="20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压力报警阈值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高：800±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00毫米汞柱</w:t>
      </w:r>
    </w:p>
    <w:p w14:paraId="00F272DF">
      <w:pPr>
        <w:bidi w:val="0"/>
        <w:spacing w:line="360" w:lineRule="auto"/>
        <w:ind w:left="420" w:leftChars="200" w:firstLine="2160" w:firstLineChars="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中：500±100毫米汞柱</w:t>
      </w:r>
    </w:p>
    <w:p w14:paraId="6DC6D0F0">
      <w:pPr>
        <w:bidi w:val="0"/>
        <w:spacing w:line="360" w:lineRule="auto"/>
        <w:ind w:left="420" w:leftChars="200" w:firstLine="2160" w:firstLineChars="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低：300±100毫米汞柱</w:t>
      </w:r>
    </w:p>
    <w:p w14:paraId="60F27158">
      <w:pPr>
        <w:numPr>
          <w:ilvl w:val="0"/>
          <w:numId w:val="0"/>
        </w:numPr>
        <w:bidi w:val="0"/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报警类型：注射器脱落报警、等待操作报警、药物将尽报警、注射器推空/管道阻塞报警、速度超范围提示、浓度不符提示、外接电源掉电提示、备用电池欠压报警、注射预设量完毕报警，这些报警状态都属于技术报警。</w:t>
      </w:r>
    </w:p>
    <w:p w14:paraId="66505D23">
      <w:pPr>
        <w:numPr>
          <w:ilvl w:val="0"/>
          <w:numId w:val="0"/>
        </w:numPr>
        <w:bidi w:val="0"/>
        <w:spacing w:line="360" w:lineRule="auto"/>
        <w:ind w:left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12v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锂离子电池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充电10h后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中速输注电池连续工作时间大于2h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C7400CD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03" w:right="1242" w:bottom="856" w:left="1242" w:header="851" w:footer="77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8490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10B8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86263"/>
    <w:multiLevelType w:val="singleLevel"/>
    <w:tmpl w:val="A0B862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4C88"/>
    <w:rsid w:val="010D58AA"/>
    <w:rsid w:val="01BA3C4D"/>
    <w:rsid w:val="021A4C88"/>
    <w:rsid w:val="02CE0327"/>
    <w:rsid w:val="08B24F67"/>
    <w:rsid w:val="09094125"/>
    <w:rsid w:val="09FE4670"/>
    <w:rsid w:val="0A57726E"/>
    <w:rsid w:val="0BB74EE0"/>
    <w:rsid w:val="0C401D3A"/>
    <w:rsid w:val="0CAB1656"/>
    <w:rsid w:val="0D080AE3"/>
    <w:rsid w:val="0DAA3BF2"/>
    <w:rsid w:val="0F3965BB"/>
    <w:rsid w:val="11C7318D"/>
    <w:rsid w:val="12421040"/>
    <w:rsid w:val="163E48C4"/>
    <w:rsid w:val="16400DC5"/>
    <w:rsid w:val="17175E52"/>
    <w:rsid w:val="18215CF5"/>
    <w:rsid w:val="1A312E6E"/>
    <w:rsid w:val="1B4A7DB9"/>
    <w:rsid w:val="1F8A306A"/>
    <w:rsid w:val="203B618A"/>
    <w:rsid w:val="212468FE"/>
    <w:rsid w:val="22A106D2"/>
    <w:rsid w:val="23053F54"/>
    <w:rsid w:val="237C2C2A"/>
    <w:rsid w:val="25867991"/>
    <w:rsid w:val="28A6602B"/>
    <w:rsid w:val="2EDA25CB"/>
    <w:rsid w:val="2EE25335"/>
    <w:rsid w:val="32E02914"/>
    <w:rsid w:val="33E31DDE"/>
    <w:rsid w:val="359E1E4D"/>
    <w:rsid w:val="3AA1716B"/>
    <w:rsid w:val="3B034BD5"/>
    <w:rsid w:val="3D97558E"/>
    <w:rsid w:val="3E910B70"/>
    <w:rsid w:val="3F4C1D4C"/>
    <w:rsid w:val="48900745"/>
    <w:rsid w:val="49974487"/>
    <w:rsid w:val="4C8D4169"/>
    <w:rsid w:val="4DB51176"/>
    <w:rsid w:val="51571572"/>
    <w:rsid w:val="51652FD9"/>
    <w:rsid w:val="575414A0"/>
    <w:rsid w:val="5B05441F"/>
    <w:rsid w:val="5DD87AEA"/>
    <w:rsid w:val="5F5346B2"/>
    <w:rsid w:val="61B77BC8"/>
    <w:rsid w:val="653C3B1A"/>
    <w:rsid w:val="66650872"/>
    <w:rsid w:val="66D71C5D"/>
    <w:rsid w:val="6C116FDB"/>
    <w:rsid w:val="6E5C553A"/>
    <w:rsid w:val="6EC235B9"/>
    <w:rsid w:val="71183EBA"/>
    <w:rsid w:val="713B089E"/>
    <w:rsid w:val="723B362D"/>
    <w:rsid w:val="74315761"/>
    <w:rsid w:val="74444A9F"/>
    <w:rsid w:val="74B17518"/>
    <w:rsid w:val="75D261A6"/>
    <w:rsid w:val="79707EDB"/>
    <w:rsid w:val="7AFC3DD6"/>
    <w:rsid w:val="7FB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1045</Characters>
  <Lines>0</Lines>
  <Paragraphs>0</Paragraphs>
  <TotalTime>5</TotalTime>
  <ScaleCrop>false</ScaleCrop>
  <LinksUpToDate>false</LinksUpToDate>
  <CharactersWithSpaces>1054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2021-09-07T07:35:00Z</dcterms:created>
  <dc:creator>【CN  BJ】              SongC.</dc:creator>
  <cp:lastModifiedBy>圳</cp:lastModifiedBy>
  <dcterms:modified xsi:type="dcterms:W3CDTF">2025-12-26T01:28:00Z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353111801_cloud</vt:lpwstr>
  </property>
  <property fmtid="{D5CDD505-2E9C-101B-9397-08002B2CF9AE}" pid="4" name="ICV">
    <vt:lpwstr>90DFEEA56B9F4C0793BF7E60A93B203A</vt:lpwstr>
  </property>
  <property fmtid="{D5CDD505-2E9C-101B-9397-08002B2CF9AE}" pid="5" name="KSOTemplateDocerSaveRecord">
    <vt:lpwstr>eyJoZGlkIjoiMTRlY2Y0YjVlYTExOTcyNmE4NGUyNTRiM2JjNzBjYTMiLCJ1c2VySWQiOiI1OTAyOTE1NDgifQ==</vt:lpwstr>
  </property>
</Properties>
</file>