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471567">
      <w:pPr>
        <w:jc w:val="center"/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  <w:woUserID w:val="1"/>
        </w:rPr>
        <w:t>神经丛刺激仪</w:t>
      </w:r>
    </w:p>
    <w:p w14:paraId="64495B07">
      <w:pPr>
        <w:rPr>
          <w:rFonts w:hint="eastAsia" w:asciiTheme="minorEastAsia" w:hAnsiTheme="minorEastAsia" w:eastAsiaTheme="minorEastAsia" w:cstheme="minorEastAsia"/>
          <w:b/>
          <w:bCs/>
          <w:color w:val="auto"/>
          <w:sz w:val="30"/>
          <w:szCs w:val="30"/>
          <w:lang w:val="en-US" w:eastAsia="zh-CN"/>
          <w:woUserID w:val="1"/>
        </w:rPr>
      </w:pPr>
    </w:p>
    <w:p w14:paraId="3909C110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1.电流范围：0~5mA，步进精度≤0.01mA，精准调节可避免神经损伤，适配不同粗细神经定位。</w:t>
      </w:r>
    </w:p>
    <w:p w14:paraId="21BBF556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2.脉宽范围：0.05~1.0ms可调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  <w:woUserID w:val="1"/>
        </w:rPr>
        <w:t>。</w:t>
      </w:r>
    </w:p>
    <w:p w14:paraId="7FBC19F7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3.报警功能：支持电流超限、阻抗异常、电池低电量报警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  <w:woUserID w:val="1"/>
        </w:rPr>
        <w:t>。</w:t>
      </w:r>
    </w:p>
    <w:p w14:paraId="7EB959CF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4.针具兼容：支持多种规格阻滞针（21G~27G），适配长短针（50~150mm）。</w:t>
      </w:r>
    </w:p>
    <w:p w14:paraId="2DB60D7D">
      <w:pP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5.</w:t>
      </w:r>
      <w:r>
        <w:rPr>
          <w:rFonts w:hint="eastAsia" w:asciiTheme="minorEastAsia" w:hAnsiTheme="minorEastAsia" w:cstheme="minorEastAsia"/>
          <w:color w:val="auto"/>
          <w:sz w:val="30"/>
          <w:szCs w:val="30"/>
          <w:lang w:val="en-US" w:eastAsia="zh-CN"/>
          <w:woUserID w:val="1"/>
        </w:rPr>
        <w:t>整机</w:t>
      </w:r>
      <w:r>
        <w:rPr>
          <w:rFonts w:hint="eastAsia" w:asciiTheme="minorEastAsia" w:hAnsiTheme="minorEastAsia" w:eastAsiaTheme="minorEastAsia" w:cstheme="minorEastAsia"/>
          <w:color w:val="auto"/>
          <w:sz w:val="30"/>
          <w:szCs w:val="30"/>
          <w:lang w:val="en-US" w:eastAsia="zh-CN"/>
          <w:woUserID w:val="1"/>
        </w:rPr>
        <w:t>质保期≥5年，设备使用年限≥8年。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A4B8C"/>
    <w:rsid w:val="176301CA"/>
    <w:rsid w:val="19A5225E"/>
    <w:rsid w:val="1E7F1D22"/>
    <w:rsid w:val="31302DDD"/>
    <w:rsid w:val="48C1464A"/>
    <w:rsid w:val="624D6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164</Characters>
  <Lines>0</Lines>
  <Paragraphs>0</Paragraphs>
  <TotalTime>0</TotalTime>
  <ScaleCrop>false</ScaleCrop>
  <LinksUpToDate>false</LinksUpToDate>
  <CharactersWithSpaces>164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HT</dc:creator>
  <cp:lastModifiedBy>ID01</cp:lastModifiedBy>
  <dcterms:modified xsi:type="dcterms:W3CDTF">2026-05-31T05:57:04Z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eyJoZGlkIjoiMTRlY2Y0YjVlYTExOTcyNmE4NGUyNTRiM2JjNzBjYTMiLCJ1c2VySWQiOiI1OTAyOTE1NDgifQ==</vt:lpwstr>
  </property>
  <property fmtid="{D5CDD505-2E9C-101B-9397-08002B2CF9AE}" pid="4" name="ICV">
    <vt:lpwstr>EFE4DEFDAD124C34B698B26AF7989034_12</vt:lpwstr>
  </property>
</Properties>
</file>