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FD6A7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  <w:woUserID w:val="1"/>
        </w:rPr>
        <w:t>输血输液加温仪</w:t>
      </w:r>
    </w:p>
    <w:p w14:paraId="6B24828D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u w:val="single"/>
          <w:lang w:val="en-US" w:eastAsia="zh-CN"/>
          <w:woUserID w:val="1"/>
        </w:rPr>
      </w:pPr>
    </w:p>
    <w:p w14:paraId="685DD775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1.温控范围：常规 30~42℃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  <w:woUserID w:val="1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 xml:space="preserve">  </w:t>
      </w:r>
    </w:p>
    <w:p w14:paraId="7C4A9444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2.控温精度：±0.1℃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  <w:woUserID w:val="1"/>
        </w:rPr>
        <w:t>。</w:t>
      </w:r>
    </w:p>
    <w:p w14:paraId="4EBE6671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3.升温速率：≥1℃/min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  <w:woUserID w:val="1"/>
        </w:rPr>
        <w:t>。</w:t>
      </w:r>
    </w:p>
    <w:p w14:paraId="6C5B4099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4.适用流量范围：覆盖 1~500mL/min（或标注为1~15L/h），需兼容低速持续输液、高速急救补液等不同场景。</w:t>
      </w:r>
    </w:p>
    <w:p w14:paraId="42CCE095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5. 管路适配：支持常见规格输液器（Φ3.0~5.0mm），兼容输血器、营养输注管路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  <w:woUserID w:val="1"/>
        </w:rPr>
        <w:t>。</w:t>
      </w:r>
      <w:bookmarkStart w:id="0" w:name="_GoBack"/>
      <w:bookmarkEnd w:id="0"/>
    </w:p>
    <w:p w14:paraId="2C6E75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290ADA"/>
    <w:rsid w:val="4FA60379"/>
    <w:rsid w:val="549B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149</Characters>
  <Lines>0</Lines>
  <Paragraphs>0</Paragraphs>
  <TotalTime>1</TotalTime>
  <ScaleCrop>false</ScaleCrop>
  <LinksUpToDate>false</LinksUpToDate>
  <CharactersWithSpaces>154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HT</dc:creator>
  <cp:lastModifiedBy>胡</cp:lastModifiedBy>
  <dcterms:modified xsi:type="dcterms:W3CDTF">2026-05-29T03:52:07Z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eyJoZGlkIjoiZmI5OTQ3YThlZDM2ZTZkNWZmN2FjMjNlNGUyZGIxNjAiLCJ1c2VySWQiOiIyMjEwMDE1OTkifQ==</vt:lpwstr>
  </property>
  <property fmtid="{D5CDD505-2E9C-101B-9397-08002B2CF9AE}" pid="4" name="ICV">
    <vt:lpwstr>122D181AE4864B1AACA3155BCD532B9A_12</vt:lpwstr>
  </property>
</Properties>
</file>