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3F793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心电网络</w:t>
      </w:r>
    </w:p>
    <w:p w14:paraId="7B969D1D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一、系统架构与性能</w:t>
      </w:r>
      <w:bookmarkStart w:id="0" w:name="_GoBack"/>
      <w:bookmarkEnd w:id="0"/>
    </w:p>
    <w:p w14:paraId="749CCAA0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1.硬件配置</w:t>
      </w:r>
    </w:p>
    <w:p w14:paraId="7FF2F22C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服务器端：</w:t>
      </w:r>
    </w:p>
    <w:p w14:paraId="6390F1E4">
      <w:pPr>
        <w:widowControl/>
        <w:pBdr>
          <w:top w:val="none" w:color="auto" w:sz="0" w:space="0"/>
          <w:left w:val="none" w:color="auto" w:sz="0" w:space="0"/>
          <w:right w:val="none" w:color="auto" w:sz="0" w:space="0"/>
        </w:pBdr>
        <w:shd w:val="clear" w:color="auto" w:fill="FFFFFF"/>
        <w:ind w:left="-225" w:right="-225" w:firstLine="300" w:firstLineChars="100"/>
        <w:jc w:val="left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CPU：（≥12核24线程）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处理器基本频率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30"/>
          <w:szCs w:val="30"/>
          <w:shd w:val="clear" w:color="auto" w:fill="FFFFFF"/>
          <w:lang w:bidi="ar"/>
        </w:rPr>
        <w:t>≥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2.10 GHz，缓存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30"/>
          <w:szCs w:val="30"/>
          <w:shd w:val="clear" w:color="auto" w:fill="FFFFFF"/>
          <w:lang w:bidi="ar"/>
        </w:rPr>
        <w:t>≥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18MB</w:t>
      </w:r>
    </w:p>
    <w:p w14:paraId="47E15274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内存：≥64GB ECC DDR4（支持热插拔）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72A26432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存储：系统盘≥1TB SSD，数据存储 ≥16TB HDD（支持RAID 5/6阵列，保障数据安全）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620A9EF5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网卡：双千兆/万兆以太网口，保障大数据传输稳定。</w:t>
      </w:r>
    </w:p>
    <w:p w14:paraId="3DB2838F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工作站端：</w:t>
      </w:r>
    </w:p>
    <w:p w14:paraId="283DCC76">
      <w:pP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CPU：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频率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≥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3.9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GHz缓存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≥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20MB</w:t>
      </w:r>
    </w:p>
    <w:p w14:paraId="26A93D33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内存：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DDR5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≥16GB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09AA5587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存储：≥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256SSD</w:t>
      </w:r>
    </w:p>
    <w:p w14:paraId="1ADC02F6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二、网络传输与对接</w:t>
      </w:r>
    </w:p>
    <w:p w14:paraId="3F4DD3C2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1.传输协议与标准</w:t>
      </w:r>
    </w:p>
    <w:p w14:paraId="22A0B96B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核心协议：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DICOM 3.0、HL7 FHIR。</w:t>
      </w:r>
    </w:p>
    <w:p w14:paraId="464611EB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数据格式：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PDF、JPG、PNG、CSV、Excel及心电原始数据（ECG Binary）的全格式导出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324EC55E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传输速度：单例12导心电图（含报告）上传至PACS/HIS耗时≤3秒。</w:t>
      </w:r>
    </w:p>
    <w:p w14:paraId="3964865C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2.网络连接方式</w:t>
      </w:r>
    </w:p>
    <w:p w14:paraId="3D5CB581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有线网络：千兆/万兆以太网，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静态IP与DHCP自动获取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64E313DF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无线网络：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移动查房推车无线实时回传数据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441E4479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外网安全：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须具备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VPN虚拟专用网络，用于院外远程会诊或专家在线审核报告。</w:t>
      </w:r>
    </w:p>
    <w:p w14:paraId="1E9583F2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HIS/LIS/PACS无缝对接：自动从HIS拉取患者姓名、性别、病历号、床号等基础信息（无需手工重复录入）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5C8DE8C6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具有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检查完成后，自动将心电报告回写至LIS/PACS系统，实现全院数据统一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3C97FF70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三、软件功能与分析</w:t>
      </w:r>
    </w:p>
    <w:p w14:paraId="584052DD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数据管理与统计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：</w:t>
      </w:r>
    </w:p>
    <w:p w14:paraId="4E233294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数据归档：本地存储容量≥50万例心电资料，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按年份自动分类归档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7282858D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统计分析：支持科室/医生/患者的检查量统计、异常发生率统计，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</w:p>
    <w:p w14:paraId="41EF97CB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四、安全与合规</w:t>
      </w:r>
    </w:p>
    <w:p w14:paraId="3A527120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2.操作权限：</w:t>
      </w:r>
    </w:p>
    <w:p w14:paraId="536187D0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三级权限管理（医生/护士/管理员），操作日志全程留痕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7E4EEC8F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重要数据加密存储，严禁篡改。</w:t>
      </w:r>
    </w:p>
    <w:p w14:paraId="577ABC5B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五、售后与服务</w:t>
      </w:r>
    </w:p>
    <w:p w14:paraId="6B0A5EAE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质保期≥5年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，设备使用年限≥8年。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其中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核心软件（分析算法）终身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提供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升级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服务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。</w:t>
      </w:r>
    </w:p>
    <w:p w14:paraId="75F07119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维保响应：</w:t>
      </w:r>
    </w:p>
    <w:p w14:paraId="18E0F66A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7×24小时技术支持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45EAD825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及时响应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2小时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内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远程解决，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4小时现场解决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2AB454B3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培训：中标人派工程师现场对采购人培训，确保被培训人员能熟练掌握技术操作。</w:t>
      </w:r>
    </w:p>
    <w:p w14:paraId="45F5B5C4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提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GB" w:eastAsia="zh-CN"/>
        </w:rPr>
        <w:t>供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配套基础设施（电脑、桌椅等）和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GB" w:eastAsia="zh-CN"/>
        </w:rPr>
        <w:t>所提供设备能与医院系统对接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并承担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相应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接口费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用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GB"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内容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GB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B4087"/>
    <w:rsid w:val="0DBB306D"/>
    <w:rsid w:val="42513E0C"/>
    <w:rsid w:val="5F4633C9"/>
    <w:rsid w:val="7026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696</Words>
  <Characters>823</Characters>
  <Lines>0</Lines>
  <Paragraphs>0</Paragraphs>
  <TotalTime>0</TotalTime>
  <ScaleCrop>false</ScaleCrop>
  <LinksUpToDate>false</LinksUpToDate>
  <CharactersWithSpaces>834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2026-05-26T08:51:00Z</dcterms:created>
  <dc:creator>Administrator</dc:creator>
  <cp:lastModifiedBy>ID01</cp:lastModifiedBy>
  <dcterms:modified xsi:type="dcterms:W3CDTF">2026-05-31T06:21:34Z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eyJoZGlkIjoiMTRlY2Y0YjVlYTExOTcyNmE4NGUyNTRiM2JjNzBjYTMiLCJ1c2VySWQiOiI1OTAyOTE1NDgifQ==</vt:lpwstr>
  </property>
  <property fmtid="{D5CDD505-2E9C-101B-9397-08002B2CF9AE}" pid="4" name="ICV">
    <vt:lpwstr>E943193B205D47F39D0CE9A28E5484FE_12</vt:lpwstr>
  </property>
</Properties>
</file>