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4BAAB8">
      <w:pPr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麻醉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监护仪</w:t>
      </w:r>
    </w:p>
    <w:p w14:paraId="6BA1AC03">
      <w:pPr>
        <w:pStyle w:val="6"/>
        <w:numPr>
          <w:ilvl w:val="0"/>
          <w:numId w:val="1"/>
        </w:numPr>
        <w:ind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模块化插件式床边监护仪，主机、显示屏和插件槽一体化设计，主机模块插槽数≥4个</w:t>
      </w:r>
      <w:r>
        <w:rPr>
          <w:rFonts w:hint="eastAsia" w:asciiTheme="minorEastAsia" w:hAnsiTheme="minorEastAsia" w:cstheme="minorEastAsia"/>
          <w:sz w:val="30"/>
          <w:szCs w:val="30"/>
          <w:lang w:eastAsia="zh-CN"/>
        </w:rPr>
        <w:t>；</w:t>
      </w:r>
    </w:p>
    <w:p w14:paraId="6FDA9D45">
      <w:pPr>
        <w:pStyle w:val="6"/>
        <w:numPr>
          <w:ilvl w:val="0"/>
          <w:numId w:val="1"/>
        </w:numPr>
        <w:ind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≥15英寸彩色电容触摸屏，高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清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分辨率显示，≥10通道显示，显示屏亮度自动调节</w:t>
      </w:r>
      <w:r>
        <w:rPr>
          <w:rFonts w:hint="eastAsia" w:asciiTheme="minorEastAsia" w:hAnsiTheme="minorEastAsia" w:cstheme="minorEastAsia"/>
          <w:sz w:val="30"/>
          <w:szCs w:val="30"/>
          <w:lang w:eastAsia="zh-CN"/>
        </w:rPr>
        <w:t>；</w:t>
      </w:r>
    </w:p>
    <w:p w14:paraId="317235E3">
      <w:pPr>
        <w:pStyle w:val="6"/>
        <w:numPr>
          <w:ilvl w:val="0"/>
          <w:numId w:val="1"/>
        </w:numPr>
        <w:ind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内置高能锂电池，供电时间≥2小时 </w:t>
      </w:r>
      <w:r>
        <w:rPr>
          <w:rFonts w:hint="eastAsia" w:asciiTheme="minorEastAsia" w:hAnsiTheme="minorEastAsia" w:cstheme="minorEastAsia"/>
          <w:sz w:val="30"/>
          <w:szCs w:val="30"/>
          <w:lang w:eastAsia="zh-CN"/>
        </w:rPr>
        <w:t>；</w:t>
      </w:r>
    </w:p>
    <w:p w14:paraId="78E228C1">
      <w:pPr>
        <w:pStyle w:val="6"/>
        <w:numPr>
          <w:ilvl w:val="0"/>
          <w:numId w:val="1"/>
        </w:numPr>
        <w:ind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具备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心电，呼吸，心率，无创血压，血氧饱和度，脉搏，双通道体温和双通道有创血压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等功能</w:t>
      </w:r>
      <w:r>
        <w:rPr>
          <w:rFonts w:hint="eastAsia" w:asciiTheme="minorEastAsia" w:hAnsiTheme="minorEastAsia" w:cstheme="minorEastAsia"/>
          <w:sz w:val="30"/>
          <w:szCs w:val="30"/>
          <w:lang w:eastAsia="zh-CN"/>
        </w:rPr>
        <w:t>；</w:t>
      </w:r>
    </w:p>
    <w:p w14:paraId="4F31E328">
      <w:pPr>
        <w:pStyle w:val="6"/>
        <w:numPr>
          <w:ilvl w:val="0"/>
          <w:numId w:val="1"/>
        </w:numPr>
        <w:ind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具备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病人无缝转移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功能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，具有独立操作显示屏，屏幕尺寸≥5.5英寸，内置锂电池供电≥4小时</w:t>
      </w:r>
      <w:r>
        <w:rPr>
          <w:rFonts w:hint="eastAsia" w:asciiTheme="minorEastAsia" w:hAnsiTheme="minorEastAsia" w:cstheme="minorEastAsia"/>
          <w:sz w:val="30"/>
          <w:szCs w:val="30"/>
          <w:lang w:eastAsia="zh-CN"/>
        </w:rPr>
        <w:t>；</w:t>
      </w:r>
    </w:p>
    <w:p w14:paraId="3D2CB93C">
      <w:pPr>
        <w:pStyle w:val="6"/>
        <w:numPr>
          <w:ilvl w:val="0"/>
          <w:numId w:val="1"/>
        </w:numPr>
        <w:ind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提供ST段分析功能，适用于成人，小儿和新生儿，支持在专门的窗口中分组显示心脏前壁，下壁和侧壁的ST实时片段和参考片段</w:t>
      </w:r>
      <w:r>
        <w:rPr>
          <w:rFonts w:hint="eastAsia" w:asciiTheme="minorEastAsia" w:hAnsiTheme="minorEastAsia" w:cstheme="minorEastAsia"/>
          <w:sz w:val="30"/>
          <w:szCs w:val="30"/>
          <w:lang w:eastAsia="zh-CN"/>
        </w:rPr>
        <w:t>；</w:t>
      </w:r>
    </w:p>
    <w:p w14:paraId="70896B88">
      <w:pPr>
        <w:pStyle w:val="6"/>
        <w:numPr>
          <w:ilvl w:val="0"/>
          <w:numId w:val="1"/>
        </w:numPr>
        <w:ind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支持RR呼吸率测量</w:t>
      </w:r>
      <w:r>
        <w:rPr>
          <w:rFonts w:hint="eastAsia" w:asciiTheme="minorEastAsia" w:hAnsiTheme="minorEastAsia" w:cstheme="minorEastAsia"/>
          <w:sz w:val="30"/>
          <w:szCs w:val="30"/>
          <w:lang w:eastAsia="zh-CN"/>
        </w:rPr>
        <w:t>；</w:t>
      </w:r>
    </w:p>
    <w:p w14:paraId="2E39D0BA">
      <w:pPr>
        <w:pStyle w:val="6"/>
        <w:numPr>
          <w:ilvl w:val="0"/>
          <w:numId w:val="1"/>
        </w:numPr>
        <w:ind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无创血压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可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提供手动、自动间隔、连续、序列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等</w:t>
      </w:r>
      <w:r>
        <w:rPr>
          <w:rFonts w:hint="eastAsia" w:asciiTheme="minorEastAsia" w:hAnsiTheme="minorEastAsia" w:eastAsiaTheme="minorEastAsia" w:cstheme="minorEastAsia"/>
          <w:kern w:val="0"/>
          <w:sz w:val="30"/>
          <w:szCs w:val="30"/>
        </w:rPr>
        <w:t>≥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四种测量模式</w:t>
      </w:r>
      <w:r>
        <w:rPr>
          <w:rFonts w:hint="eastAsia" w:asciiTheme="minorEastAsia" w:hAnsiTheme="minorEastAsia" w:cstheme="minorEastAsia"/>
          <w:sz w:val="30"/>
          <w:szCs w:val="30"/>
          <w:lang w:eastAsia="zh-CN"/>
        </w:rPr>
        <w:t>；</w:t>
      </w:r>
    </w:p>
    <w:p w14:paraId="56B82712">
      <w:pPr>
        <w:pStyle w:val="6"/>
        <w:numPr>
          <w:ilvl w:val="0"/>
          <w:numId w:val="1"/>
        </w:numPr>
        <w:ind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具有图形化报警指示功能，帮助医护团队快速识别报警来源</w:t>
      </w:r>
      <w:r>
        <w:rPr>
          <w:rFonts w:hint="eastAsia" w:asciiTheme="minorEastAsia" w:hAnsiTheme="minorEastAsia" w:cstheme="minorEastAsia"/>
          <w:sz w:val="30"/>
          <w:szCs w:val="30"/>
          <w:lang w:eastAsia="zh-CN"/>
        </w:rPr>
        <w:t>；</w:t>
      </w:r>
    </w:p>
    <w:p w14:paraId="724E6198">
      <w:pPr>
        <w:pStyle w:val="6"/>
        <w:numPr>
          <w:ilvl w:val="0"/>
          <w:numId w:val="1"/>
        </w:numPr>
        <w:ind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支持≥24小时趋势表和趋势图回顾，最小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间隔时间≤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1分钟</w:t>
      </w:r>
      <w:r>
        <w:rPr>
          <w:rFonts w:hint="eastAsia" w:asciiTheme="minorEastAsia" w:hAnsiTheme="minorEastAsia" w:cstheme="minorEastAsia"/>
          <w:sz w:val="30"/>
          <w:szCs w:val="30"/>
          <w:lang w:eastAsia="zh-CN"/>
        </w:rPr>
        <w:t>；</w:t>
      </w:r>
    </w:p>
    <w:p w14:paraId="0A1A432E">
      <w:pPr>
        <w:pStyle w:val="6"/>
        <w:numPr>
          <w:ilvl w:val="0"/>
          <w:numId w:val="1"/>
        </w:numPr>
        <w:ind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支持≥36小时（最小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间隔时间≤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1分钟）ST模板存储与回顾</w:t>
      </w:r>
      <w:r>
        <w:rPr>
          <w:rFonts w:hint="eastAsia" w:asciiTheme="minorEastAsia" w:hAnsiTheme="minorEastAsia" w:cstheme="minorEastAsia"/>
          <w:sz w:val="30"/>
          <w:szCs w:val="30"/>
          <w:lang w:eastAsia="zh-CN"/>
        </w:rPr>
        <w:t>；</w:t>
      </w:r>
    </w:p>
    <w:p w14:paraId="79E79D5C">
      <w:pPr>
        <w:pStyle w:val="6"/>
        <w:numPr>
          <w:ilvl w:val="0"/>
          <w:numId w:val="1"/>
        </w:numPr>
        <w:ind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产品设计使用年限≥10年</w:t>
      </w:r>
      <w:r>
        <w:rPr>
          <w:rFonts w:hint="eastAsia" w:asciiTheme="minorEastAsia" w:hAnsiTheme="minorEastAsia" w:cstheme="minorEastAsia"/>
          <w:sz w:val="30"/>
          <w:szCs w:val="30"/>
          <w:lang w:eastAsia="zh-CN"/>
        </w:rPr>
        <w:t>；</w:t>
      </w:r>
    </w:p>
    <w:p w14:paraId="1AF146B8">
      <w:pPr>
        <w:pStyle w:val="6"/>
        <w:numPr>
          <w:ilvl w:val="0"/>
          <w:numId w:val="1"/>
        </w:numPr>
        <w:ind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每台监护仪监测参数要求：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心电，呼吸，心率，无创血压，血氧饱和度，脉搏，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双体温、双有创血压、PPV、呼吸末CO2、肌松监测等功能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>；</w:t>
      </w:r>
    </w:p>
    <w:p w14:paraId="0A3983FB">
      <w:pPr>
        <w:pStyle w:val="6"/>
        <w:numPr>
          <w:ilvl w:val="0"/>
          <w:numId w:val="1"/>
        </w:numPr>
        <w:ind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整机及各模块质保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>≥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5年。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可后期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免费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升级支持科室项目信息化建设</w:t>
      </w:r>
      <w:r>
        <w:rPr>
          <w:rFonts w:hint="eastAsia" w:asciiTheme="minorEastAsia" w:hAnsiTheme="minorEastAsia" w:cstheme="minorEastAsia"/>
          <w:sz w:val="30"/>
          <w:szCs w:val="30"/>
          <w:lang w:eastAsia="zh-CN"/>
        </w:rPr>
        <w:t>；</w:t>
      </w:r>
    </w:p>
    <w:p w14:paraId="47AE90AB">
      <w:pPr>
        <w:pStyle w:val="6"/>
        <w:numPr>
          <w:ilvl w:val="0"/>
          <w:numId w:val="1"/>
        </w:numPr>
        <w:ind w:firstLineChars="0"/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设备使用年限≥8年。</w:t>
      </w:r>
      <w:bookmarkStart w:id="0" w:name="_GoBack"/>
      <w:bookmarkEnd w:id="0"/>
    </w:p>
    <w:p w14:paraId="3118BBE3">
      <w:pPr>
        <w:pStyle w:val="6"/>
        <w:numPr>
          <w:ilvl w:val="0"/>
          <w:numId w:val="1"/>
        </w:numPr>
        <w:ind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配置清单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16"/>
        <w:gridCol w:w="2506"/>
      </w:tblGrid>
      <w:tr w14:paraId="6C054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6" w:type="dxa"/>
          </w:tcPr>
          <w:p w14:paraId="4042C376">
            <w:pPr>
              <w:pStyle w:val="6"/>
              <w:widowControl w:val="0"/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eastAsia="zh-CN"/>
              </w:rPr>
              <w:t>名称</w:t>
            </w:r>
          </w:p>
        </w:tc>
        <w:tc>
          <w:tcPr>
            <w:tcW w:w="2506" w:type="dxa"/>
          </w:tcPr>
          <w:p w14:paraId="2D0354A1">
            <w:pPr>
              <w:pStyle w:val="6"/>
              <w:widowControl w:val="0"/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eastAsia="zh-CN"/>
              </w:rPr>
              <w:t>数量</w:t>
            </w:r>
          </w:p>
        </w:tc>
      </w:tr>
      <w:tr w14:paraId="400C6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6" w:type="dxa"/>
          </w:tcPr>
          <w:p w14:paraId="2CE7807C">
            <w:pPr>
              <w:pStyle w:val="6"/>
              <w:widowControl w:val="0"/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eastAsia="zh-CN"/>
              </w:rPr>
              <w:t>麻醉监护仪主机</w:t>
            </w:r>
          </w:p>
        </w:tc>
        <w:tc>
          <w:tcPr>
            <w:tcW w:w="2506" w:type="dxa"/>
          </w:tcPr>
          <w:p w14:paraId="7B9F3F2E">
            <w:pPr>
              <w:pStyle w:val="6"/>
              <w:widowControl w:val="0"/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  <w:t>16</w:t>
            </w:r>
          </w:p>
        </w:tc>
      </w:tr>
      <w:tr w14:paraId="4A344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6" w:type="dxa"/>
          </w:tcPr>
          <w:p w14:paraId="5AFA5075">
            <w:pPr>
              <w:pStyle w:val="6"/>
              <w:widowControl w:val="0"/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eastAsia="zh-CN"/>
              </w:rPr>
              <w:t>双有创、双体温、</w:t>
            </w: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  <w:t>PPV、呼末CO</w:t>
            </w: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subscript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  <w:t>、肌松监测模块</w:t>
            </w:r>
          </w:p>
        </w:tc>
        <w:tc>
          <w:tcPr>
            <w:tcW w:w="2506" w:type="dxa"/>
          </w:tcPr>
          <w:p w14:paraId="347243A2">
            <w:pPr>
              <w:pStyle w:val="6"/>
              <w:widowControl w:val="0"/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  <w:t>16</w:t>
            </w:r>
          </w:p>
        </w:tc>
      </w:tr>
      <w:tr w14:paraId="4CE55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6" w:type="dxa"/>
          </w:tcPr>
          <w:p w14:paraId="315543E8">
            <w:pPr>
              <w:pStyle w:val="6"/>
              <w:widowControl w:val="0"/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eastAsia="zh-CN"/>
              </w:rPr>
              <w:t>脑氧模块</w:t>
            </w:r>
          </w:p>
        </w:tc>
        <w:tc>
          <w:tcPr>
            <w:tcW w:w="2506" w:type="dxa"/>
          </w:tcPr>
          <w:p w14:paraId="17FAA3FF">
            <w:pPr>
              <w:pStyle w:val="6"/>
              <w:widowControl w:val="0"/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  <w:t>2</w:t>
            </w:r>
          </w:p>
        </w:tc>
      </w:tr>
      <w:tr w14:paraId="2E77C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6" w:type="dxa"/>
          </w:tcPr>
          <w:p w14:paraId="2DD18555">
            <w:pPr>
              <w:pStyle w:val="6"/>
              <w:widowControl w:val="0"/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eastAsia="zh-CN"/>
              </w:rPr>
              <w:t>麻醉深度模块</w:t>
            </w:r>
          </w:p>
        </w:tc>
        <w:tc>
          <w:tcPr>
            <w:tcW w:w="2506" w:type="dxa"/>
          </w:tcPr>
          <w:p w14:paraId="448AA302">
            <w:pPr>
              <w:pStyle w:val="6"/>
              <w:widowControl w:val="0"/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  <w:t>6</w:t>
            </w:r>
          </w:p>
        </w:tc>
      </w:tr>
      <w:tr w14:paraId="474D3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6" w:type="dxa"/>
          </w:tcPr>
          <w:p w14:paraId="19786443">
            <w:pPr>
              <w:pStyle w:val="6"/>
              <w:widowControl w:val="0"/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  <w:t>Picco2血流动力学模块</w:t>
            </w:r>
          </w:p>
        </w:tc>
        <w:tc>
          <w:tcPr>
            <w:tcW w:w="2506" w:type="dxa"/>
          </w:tcPr>
          <w:p w14:paraId="1927C566">
            <w:pPr>
              <w:pStyle w:val="6"/>
              <w:widowControl w:val="0"/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  <w:t>2</w:t>
            </w:r>
          </w:p>
        </w:tc>
      </w:tr>
      <w:tr w14:paraId="21236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6" w:type="dxa"/>
          </w:tcPr>
          <w:p w14:paraId="4BF2EBAF">
            <w:pPr>
              <w:pStyle w:val="6"/>
              <w:widowControl w:val="0"/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  <w:t>无创心排量监测（NICO）模块</w:t>
            </w:r>
          </w:p>
        </w:tc>
        <w:tc>
          <w:tcPr>
            <w:tcW w:w="2506" w:type="dxa"/>
          </w:tcPr>
          <w:p w14:paraId="0C37551F">
            <w:pPr>
              <w:pStyle w:val="6"/>
              <w:widowControl w:val="0"/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  <w:t>1</w:t>
            </w:r>
          </w:p>
        </w:tc>
      </w:tr>
      <w:tr w14:paraId="0DF94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6" w:type="dxa"/>
          </w:tcPr>
          <w:p w14:paraId="1A9C32F3">
            <w:pPr>
              <w:pStyle w:val="6"/>
              <w:widowControl w:val="0"/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  <w:t>转运监护模块</w:t>
            </w:r>
          </w:p>
        </w:tc>
        <w:tc>
          <w:tcPr>
            <w:tcW w:w="2506" w:type="dxa"/>
          </w:tcPr>
          <w:p w14:paraId="245D4788">
            <w:pPr>
              <w:pStyle w:val="6"/>
              <w:widowControl w:val="0"/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  <w:t>4</w:t>
            </w:r>
          </w:p>
        </w:tc>
      </w:tr>
    </w:tbl>
    <w:p w14:paraId="5511166E">
      <w:pPr>
        <w:pStyle w:val="6"/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sz w:val="30"/>
          <w:szCs w:val="30"/>
        </w:rPr>
      </w:pPr>
    </w:p>
    <w:p w14:paraId="1BC3BC83">
      <w:pPr>
        <w:pStyle w:val="6"/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266A1C"/>
    <w:multiLevelType w:val="multilevel"/>
    <w:tmpl w:val="42266A1C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08A"/>
    <w:rsid w:val="000A13A4"/>
    <w:rsid w:val="002500EE"/>
    <w:rsid w:val="00612919"/>
    <w:rsid w:val="007258F2"/>
    <w:rsid w:val="0084708A"/>
    <w:rsid w:val="009505AE"/>
    <w:rsid w:val="00AD1E4A"/>
    <w:rsid w:val="09930631"/>
    <w:rsid w:val="0E025E7E"/>
    <w:rsid w:val="26140F16"/>
    <w:rsid w:val="2BDD5D8A"/>
    <w:rsid w:val="41DC1DC4"/>
    <w:rsid w:val="42313E5B"/>
    <w:rsid w:val="42357A0A"/>
    <w:rsid w:val="431B39B2"/>
    <w:rsid w:val="526A0A35"/>
    <w:rsid w:val="565B051D"/>
    <w:rsid w:val="5A337120"/>
    <w:rsid w:val="76732BCE"/>
    <w:rsid w:val="7E0A3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page number"/>
    <w:qFormat/>
    <w:uiPriority w:val="0"/>
    <w:rPr>
      <w:rFonts w:cs="Times New Roman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564</Words>
  <Characters>595</Characters>
  <Lines>4</Lines>
  <Paragraphs>1</Paragraphs>
  <TotalTime>15</TotalTime>
  <ScaleCrop>false</ScaleCrop>
  <LinksUpToDate>false</LinksUpToDate>
  <CharactersWithSpaces>596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2026-01-21T01:15:00Z</dcterms:created>
  <dc:creator>邵广超 Shao Guangchao</dc:creator>
  <cp:lastModifiedBy>ID01</cp:lastModifiedBy>
  <dcterms:modified xsi:type="dcterms:W3CDTF">2026-05-31T05:39:20Z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eyJoZGlkIjoiMTRlY2Y0YjVlYTExOTcyNmE4NGUyNTRiM2JjNzBjYTMiLCJ1c2VySWQiOiI1OTAyOTE1NDgifQ==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7B380E0ABEF94A94B3F2E96A0CDDB761_12</vt:lpwstr>
  </property>
</Properties>
</file>