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EF6BB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30"/>
          <w:szCs w:val="30"/>
          <w:lang w:val="en-US" w:eastAsia="zh-CN"/>
        </w:rPr>
        <w:t>麻醉便携式超声仪</w:t>
      </w:r>
    </w:p>
    <w:p w14:paraId="76EC32F8">
      <w:pPr>
        <w:pStyle w:val="18"/>
        <w:numPr>
          <w:ilvl w:val="0"/>
          <w:numId w:val="0"/>
        </w:numPr>
        <w:spacing w:line="360" w:lineRule="auto"/>
        <w:ind w:left="105" w:leftChars="0"/>
        <w:rPr>
          <w:rFonts w:hint="default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一、基本参数</w:t>
      </w:r>
    </w:p>
    <w:p w14:paraId="23268437">
      <w:pPr>
        <w:pStyle w:val="18"/>
        <w:numPr>
          <w:ilvl w:val="0"/>
          <w:numId w:val="0"/>
        </w:numPr>
        <w:spacing w:line="360" w:lineRule="auto"/>
        <w:ind w:left="105" w:left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.主要技术及系统概述：</w:t>
      </w:r>
    </w:p>
    <w:p w14:paraId="17AAE95B">
      <w:pPr>
        <w:pStyle w:val="18"/>
        <w:spacing w:line="360" w:lineRule="auto"/>
        <w:ind w:left="0" w:leftChars="0" w:firstLine="600" w:firstLineChars="20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1.1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≥15英寸高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  <w:t>清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 xml:space="preserve">分辨率LED 显示器 </w:t>
      </w:r>
    </w:p>
    <w:p w14:paraId="265FE575">
      <w:pPr>
        <w:pStyle w:val="18"/>
        <w:spacing w:line="360" w:lineRule="auto"/>
        <w:ind w:left="0" w:leftChars="0"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可自定义物理按键≥3个</w:t>
      </w:r>
    </w:p>
    <w:p w14:paraId="47F288DA">
      <w:pPr>
        <w:pStyle w:val="18"/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  <w:t>具有超声教学功能</w:t>
      </w:r>
    </w:p>
    <w:p w14:paraId="2DB139E2">
      <w:pPr>
        <w:pStyle w:val="18"/>
        <w:spacing w:line="360" w:lineRule="auto"/>
        <w:ind w:left="142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2.成像模式</w:t>
      </w:r>
    </w:p>
    <w:p w14:paraId="03066693">
      <w:pPr>
        <w:pStyle w:val="18"/>
        <w:spacing w:line="360" w:lineRule="auto"/>
        <w:ind w:left="431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2.1二维灰阶模式</w:t>
      </w:r>
    </w:p>
    <w:p w14:paraId="2799D638">
      <w:pPr>
        <w:pStyle w:val="18"/>
        <w:spacing w:line="360" w:lineRule="auto"/>
        <w:ind w:left="431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2.2组织谐波成像技术</w:t>
      </w:r>
    </w:p>
    <w:p w14:paraId="53BBDA64">
      <w:pPr>
        <w:pStyle w:val="18"/>
        <w:spacing w:line="360" w:lineRule="auto"/>
        <w:ind w:left="431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2.3穿刺针显影增强技术</w:t>
      </w:r>
    </w:p>
    <w:p w14:paraId="68B61A13">
      <w:pPr>
        <w:pStyle w:val="18"/>
        <w:spacing w:line="360" w:lineRule="auto"/>
        <w:ind w:left="431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2.4彩色多普勒模式</w:t>
      </w:r>
    </w:p>
    <w:p w14:paraId="2D4357FF">
      <w:pPr>
        <w:pStyle w:val="18"/>
        <w:spacing w:line="360" w:lineRule="auto"/>
        <w:ind w:left="0" w:leftChars="0" w:firstLine="600" w:firstLineChars="20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 xml:space="preserve">3.穿刺针显影增强技术，提供最佳角度提示信息，实时自动及半自动追踪角度，支持凸阵探头、线阵探头并支持双幅对比显示 </w:t>
      </w:r>
    </w:p>
    <w:p w14:paraId="0B938F9B">
      <w:pPr>
        <w:pStyle w:val="18"/>
        <w:spacing w:line="360" w:lineRule="auto"/>
        <w:ind w:left="431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3.1支持凸阵探头、线阵探头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食道探头等多种探头</w:t>
      </w:r>
    </w:p>
    <w:p w14:paraId="06136257">
      <w:pPr>
        <w:pStyle w:val="18"/>
        <w:spacing w:line="360" w:lineRule="auto"/>
        <w:ind w:left="431" w:firstLine="0" w:firstLineChars="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3.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支持双幅对比显示</w:t>
      </w:r>
    </w:p>
    <w:p w14:paraId="03217E6D">
      <w:pPr>
        <w:pStyle w:val="22"/>
        <w:tabs>
          <w:tab w:val="left" w:pos="426"/>
        </w:tabs>
        <w:spacing w:line="276" w:lineRule="auto"/>
        <w:ind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、 技术要求</w:t>
      </w:r>
    </w:p>
    <w:p w14:paraId="36FBDF42">
      <w:pPr>
        <w:pStyle w:val="22"/>
        <w:numPr>
          <w:ilvl w:val="0"/>
          <w:numId w:val="1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vanish/>
          <w:color w:val="1E1C11" w:themeColor="background2" w:themeShade="1A"/>
          <w:sz w:val="30"/>
          <w:szCs w:val="30"/>
        </w:rPr>
      </w:pPr>
    </w:p>
    <w:p w14:paraId="77B0C1A4">
      <w:pPr>
        <w:pStyle w:val="22"/>
        <w:numPr>
          <w:ilvl w:val="0"/>
          <w:numId w:val="2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二维灰阶模式</w:t>
      </w:r>
    </w:p>
    <w:p w14:paraId="5301992D">
      <w:pPr>
        <w:pStyle w:val="22"/>
        <w:numPr>
          <w:ilvl w:val="1"/>
          <w:numId w:val="3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扫描频率：电子凸阵：超声频率</w:t>
      </w: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ab/>
      </w: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1.3-6.0MHz，支持扩展成像；电子相控阵：超声频率1.5-4.5MHz，扫描角度≥90°；电子线阵：超声频率3.0-13MHz，支持扩展成像；</w:t>
      </w:r>
    </w:p>
    <w:p w14:paraId="4D433FC9">
      <w:pPr>
        <w:pStyle w:val="22"/>
        <w:numPr>
          <w:ilvl w:val="1"/>
          <w:numId w:val="3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最大显示深度:≥39cm</w:t>
      </w:r>
    </w:p>
    <w:p w14:paraId="2A67FE6A">
      <w:pPr>
        <w:pStyle w:val="22"/>
        <w:numPr>
          <w:ilvl w:val="1"/>
          <w:numId w:val="3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TGC: ≥8段，LGC: ≥4段（非拨杆调节）</w:t>
      </w:r>
    </w:p>
    <w:p w14:paraId="4B994DC6">
      <w:pPr>
        <w:pStyle w:val="22"/>
        <w:numPr>
          <w:ilvl w:val="1"/>
          <w:numId w:val="3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动态范围: 30-280dB，可视可调</w:t>
      </w:r>
    </w:p>
    <w:p w14:paraId="44382CC2">
      <w:pPr>
        <w:pStyle w:val="22"/>
        <w:numPr>
          <w:ilvl w:val="1"/>
          <w:numId w:val="3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增益调节: B/M/D分别独立可调，≥100</w:t>
      </w:r>
    </w:p>
    <w:p w14:paraId="3A19E3AC">
      <w:pPr>
        <w:pStyle w:val="22"/>
        <w:numPr>
          <w:ilvl w:val="1"/>
          <w:numId w:val="3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伪彩图谱: ≥8种</w:t>
      </w:r>
    </w:p>
    <w:p w14:paraId="0E40051F">
      <w:pPr>
        <w:pStyle w:val="22"/>
        <w:numPr>
          <w:ilvl w:val="0"/>
          <w:numId w:val="2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彩色多普勒成像</w:t>
      </w:r>
    </w:p>
    <w:p w14:paraId="49111C40">
      <w:pPr>
        <w:pStyle w:val="22"/>
        <w:numPr>
          <w:ilvl w:val="0"/>
          <w:numId w:val="4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vanish/>
          <w:color w:val="1E1C11" w:themeColor="background2" w:themeShade="1A"/>
          <w:sz w:val="30"/>
          <w:szCs w:val="30"/>
        </w:rPr>
      </w:pPr>
    </w:p>
    <w:p w14:paraId="3075A09D">
      <w:pPr>
        <w:pStyle w:val="22"/>
        <w:numPr>
          <w:ilvl w:val="0"/>
          <w:numId w:val="4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vanish/>
          <w:color w:val="1E1C11" w:themeColor="background2" w:themeShade="1A"/>
          <w:sz w:val="30"/>
          <w:szCs w:val="30"/>
        </w:rPr>
      </w:pPr>
    </w:p>
    <w:p w14:paraId="2B9F66F3">
      <w:pPr>
        <w:pStyle w:val="22"/>
        <w:numPr>
          <w:ilvl w:val="1"/>
          <w:numId w:val="4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包括速度、速度方差、能量、方向能量显示等</w:t>
      </w:r>
    </w:p>
    <w:p w14:paraId="1D3D4FCC">
      <w:pPr>
        <w:pStyle w:val="22"/>
        <w:numPr>
          <w:ilvl w:val="1"/>
          <w:numId w:val="4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显示方式：B/C、B/C/M、B/POWER、B/C/PW</w:t>
      </w: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  <w:lang w:eastAsia="zh-CN"/>
        </w:rPr>
        <w:t>等≥</w:t>
      </w: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  <w:lang w:val="en-US" w:eastAsia="zh-CN"/>
        </w:rPr>
        <w:t>4种</w:t>
      </w:r>
    </w:p>
    <w:p w14:paraId="542AFE94">
      <w:pPr>
        <w:pStyle w:val="22"/>
        <w:numPr>
          <w:ilvl w:val="1"/>
          <w:numId w:val="4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取样框偏转: ≥±30度 (线阵探头)，取样框可根据探头血流方向自动调节</w:t>
      </w:r>
    </w:p>
    <w:p w14:paraId="107559D2">
      <w:pPr>
        <w:pStyle w:val="22"/>
        <w:numPr>
          <w:ilvl w:val="1"/>
          <w:numId w:val="4"/>
        </w:numPr>
        <w:spacing w:line="276" w:lineRule="auto"/>
        <w:ind w:firstLineChars="0"/>
        <w:jc w:val="left"/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1E1C11" w:themeColor="background2" w:themeShade="1A"/>
          <w:sz w:val="30"/>
          <w:szCs w:val="30"/>
        </w:rPr>
        <w:t>支持B/C 同宽</w:t>
      </w:r>
    </w:p>
    <w:p w14:paraId="13EFF8DA">
      <w:pPr>
        <w:pStyle w:val="18"/>
        <w:numPr>
          <w:ilvl w:val="0"/>
          <w:numId w:val="5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配置：腹部探头1把、浅表探头1把、经食道心脏探头1把、台车1台、三探头扩展器1个</w:t>
      </w:r>
    </w:p>
    <w:p w14:paraId="237DF7FD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bookmarkStart w:id="0" w:name="_GoBack"/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质保期≥5年，设备使用年限≥8年。</w:t>
      </w:r>
    </w:p>
    <w:bookmarkEnd w:id="0"/>
    <w:sectPr>
      <w:pgSz w:w="11906" w:h="16838"/>
      <w:pgMar w:top="1276" w:right="1304" w:bottom="1418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01265"/>
    <w:multiLevelType w:val="multilevel"/>
    <w:tmpl w:val="12B01265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9C665A2"/>
    <w:multiLevelType w:val="multilevel"/>
    <w:tmpl w:val="19C665A2"/>
    <w:lvl w:ilvl="0" w:tentative="0">
      <w:start w:val="1"/>
      <w:numFmt w:val="decimal"/>
      <w:lvlText w:val="%1."/>
      <w:lvlJc w:val="left"/>
      <w:pPr>
        <w:ind w:left="1560" w:hanging="425"/>
      </w:pPr>
      <w:rPr>
        <w:rFonts w:hint="eastAsia"/>
      </w:rPr>
    </w:lvl>
    <w:lvl w:ilvl="1" w:tentative="0">
      <w:start w:val="1"/>
      <w:numFmt w:val="decimal"/>
      <w:suff w:val="nothing"/>
      <w:lvlText w:val="%1.%2"/>
      <w:lvlJc w:val="left"/>
      <w:pPr>
        <w:ind w:left="875" w:hanging="449"/>
      </w:pPr>
      <w:rPr>
        <w:rFonts w:hint="eastAsia"/>
      </w:rPr>
    </w:lvl>
    <w:lvl w:ilvl="2" w:tentative="0">
      <w:start w:val="1"/>
      <w:numFmt w:val="decimal"/>
      <w:suff w:val="nothing"/>
      <w:lvlText w:val="%1.%2.%3."/>
      <w:lvlJc w:val="left"/>
      <w:pPr>
        <w:ind w:left="1561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309C7AFB"/>
    <w:multiLevelType w:val="multilevel"/>
    <w:tmpl w:val="309C7AFB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414B1437"/>
    <w:multiLevelType w:val="multilevel"/>
    <w:tmpl w:val="414B143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6ABA7AD"/>
    <w:multiLevelType w:val="singleLevel"/>
    <w:tmpl w:val="76ABA7A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3F"/>
    <w:rsid w:val="00036075"/>
    <w:rsid w:val="000466AF"/>
    <w:rsid w:val="00193546"/>
    <w:rsid w:val="0029122B"/>
    <w:rsid w:val="003167B4"/>
    <w:rsid w:val="003C1779"/>
    <w:rsid w:val="009840D9"/>
    <w:rsid w:val="009949D8"/>
    <w:rsid w:val="009E353F"/>
    <w:rsid w:val="00CC2694"/>
    <w:rsid w:val="00D3037A"/>
    <w:rsid w:val="00D94A1F"/>
    <w:rsid w:val="00F2261B"/>
    <w:rsid w:val="00FD09E2"/>
    <w:rsid w:val="1F576E9D"/>
    <w:rsid w:val="23BB7EEB"/>
    <w:rsid w:val="2EBE6458"/>
    <w:rsid w:val="349821EC"/>
    <w:rsid w:val="39D90CD1"/>
    <w:rsid w:val="3CA047DD"/>
    <w:rsid w:val="427E686C"/>
    <w:rsid w:val="4C0E36D6"/>
    <w:rsid w:val="5EE20DFA"/>
    <w:rsid w:val="62DE1A3A"/>
    <w:rsid w:val="69823909"/>
    <w:rsid w:val="7258018A"/>
    <w:rsid w:val="796448FB"/>
    <w:rsid w:val="79D3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widowControl/>
      <w:jc w:val="left"/>
      <w:outlineLvl w:val="0"/>
    </w:pPr>
    <w:rPr>
      <w:b/>
      <w:bCs/>
      <w:kern w:val="0"/>
      <w:sz w:val="24"/>
      <w:u w:val="single"/>
      <w:lang w:eastAsia="en-US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  <w:rPr>
      <w:szCs w:val="20"/>
    </w:rPr>
  </w:style>
  <w:style w:type="paragraph" w:styleId="4">
    <w:name w:val="Body Text"/>
    <w:basedOn w:val="1"/>
    <w:link w:val="15"/>
    <w:qFormat/>
    <w:uiPriority w:val="99"/>
    <w:pPr>
      <w:spacing w:after="120"/>
    </w:pPr>
  </w:style>
  <w:style w:type="paragraph" w:styleId="5">
    <w:name w:val="Body Text Indent"/>
    <w:basedOn w:val="1"/>
    <w:link w:val="14"/>
    <w:qFormat/>
    <w:uiPriority w:val="99"/>
    <w:pPr>
      <w:ind w:left="1680"/>
    </w:pPr>
    <w:rPr>
      <w:sz w:val="28"/>
    </w:r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basedOn w:val="10"/>
    <w:qFormat/>
    <w:uiPriority w:val="99"/>
    <w:rPr>
      <w:rFonts w:cs="Times New Roman"/>
      <w:b/>
      <w:bCs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4">
    <w:name w:val="正文文本缩进 字符"/>
    <w:basedOn w:val="10"/>
    <w:link w:val="5"/>
    <w:qFormat/>
    <w:uiPriority w:val="99"/>
    <w:rPr>
      <w:rFonts w:cs="Times New Roman"/>
      <w:sz w:val="24"/>
      <w:szCs w:val="24"/>
    </w:rPr>
  </w:style>
  <w:style w:type="character" w:customStyle="1" w:styleId="15">
    <w:name w:val="正文文本 字符"/>
    <w:basedOn w:val="10"/>
    <w:link w:val="4"/>
    <w:qFormat/>
    <w:uiPriority w:val="99"/>
    <w:rPr>
      <w:rFonts w:cs="Times New Roman"/>
      <w:sz w:val="24"/>
      <w:szCs w:val="24"/>
    </w:rPr>
  </w:style>
  <w:style w:type="character" w:customStyle="1" w:styleId="16">
    <w:name w:val="页眉 字符"/>
    <w:basedOn w:val="10"/>
    <w:link w:val="8"/>
    <w:qFormat/>
    <w:uiPriority w:val="99"/>
    <w:rPr>
      <w:rFonts w:cs="Times New Roman"/>
      <w:kern w:val="2"/>
      <w:sz w:val="18"/>
      <w:szCs w:val="18"/>
    </w:rPr>
  </w:style>
  <w:style w:type="character" w:customStyle="1" w:styleId="17">
    <w:name w:val="页脚 字符"/>
    <w:basedOn w:val="10"/>
    <w:link w:val="7"/>
    <w:qFormat/>
    <w:uiPriority w:val="99"/>
    <w:rPr>
      <w:rFonts w:cs="Times New Roman"/>
      <w:kern w:val="2"/>
      <w:sz w:val="18"/>
      <w:szCs w:val="18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批注文字 字符"/>
    <w:basedOn w:val="10"/>
    <w:link w:val="3"/>
    <w:qFormat/>
    <w:uiPriority w:val="0"/>
    <w:rPr>
      <w:kern w:val="2"/>
      <w:sz w:val="21"/>
    </w:rPr>
  </w:style>
  <w:style w:type="paragraph" w:customStyle="1" w:styleId="20">
    <w:name w:val="列表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21">
    <w:name w:val="批注框文本 字符"/>
    <w:basedOn w:val="10"/>
    <w:link w:val="6"/>
    <w:qFormat/>
    <w:uiPriority w:val="0"/>
    <w:rPr>
      <w:kern w:val="2"/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RYD</Company>
  <Pages>2</Pages>
  <Words>457</Words>
  <Characters>550</Characters>
  <Lines>10</Lines>
  <Paragraphs>2</Paragraphs>
  <TotalTime>0</TotalTime>
  <ScaleCrop>false</ScaleCrop>
  <LinksUpToDate>false</LinksUpToDate>
  <CharactersWithSpaces>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2021-07-20T05:19:00Z</dcterms:created>
  <dc:creator>chenweiguo</dc:creator>
  <cp:lastModifiedBy>ID01</cp:lastModifiedBy>
  <cp:lastPrinted>2015-07-03T00:21:00Z</cp:lastPrinted>
  <dcterms:modified xsi:type="dcterms:W3CDTF">2026-05-31T06:13:45Z</dcterms:modified>
  <dc:title>技术规格及要求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7FE58056E3576E84345BF660F5A65295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