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0C5B9">
      <w:pPr>
        <w:spacing w:line="600" w:lineRule="auto"/>
        <w:jc w:val="center"/>
        <w:rPr>
          <w:rFonts w:hint="eastAsia" w:asciiTheme="minorEastAsia" w:hAnsiTheme="minorEastAsia" w:eastAsia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冠脉功能影像分析系统</w:t>
      </w:r>
    </w:p>
    <w:p w14:paraId="3AFF0A1F">
      <w:pPr>
        <w:numPr>
          <w:ilvl w:val="0"/>
          <w:numId w:val="1"/>
        </w:numPr>
        <w:spacing w:line="276" w:lineRule="auto"/>
        <w:jc w:val="left"/>
        <w:rPr>
          <w:rFonts w:hint="eastAsia" w:asciiTheme="minorEastAsia" w:hAnsiTheme="minorEastAsia" w:eastAsia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技术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  <w:lang w:eastAsia="zh-CN"/>
        </w:rPr>
        <w:t>需求</w:t>
      </w:r>
      <w:bookmarkStart w:id="3" w:name="_GoBack"/>
      <w:bookmarkEnd w:id="3"/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：</w:t>
      </w:r>
    </w:p>
    <w:p w14:paraId="793E9812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使用过程中无需使用任何耗材即可得到靶血管的血流储备分数；</w:t>
      </w:r>
    </w:p>
    <w:p w14:paraId="1FCD4587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使用过程中无需使用任何耗材即可计算微循环阻力指数；</w:t>
      </w:r>
    </w:p>
    <w:p w14:paraId="20F10E48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支持冠脉造影影像进行目标血管的三维重建，且进行目标血管三维重建的两幅造影的体位差大于25°；</w:t>
      </w:r>
    </w:p>
    <w:p w14:paraId="5ABDA982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 xml:space="preserve">具备3个匹配点进行血管重构偏差校正功能； </w:t>
      </w:r>
    </w:p>
    <w:p w14:paraId="2CED93A1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具备真实血管和参考血管的匹配功能，在重构的真实血管模型上，参考血管模型以半透明的方式进行匹配显示，便于用户进行对比参照；</w:t>
      </w:r>
    </w:p>
    <w:p w14:paraId="31455172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 xml:space="preserve">具备三维血管狭窄云图的功能，直径狭窄百分比通过云图以颜色的方式呈现在血管上，便于直观显示血管狭窄程度； </w:t>
      </w:r>
    </w:p>
    <w:p w14:paraId="4B52409B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具备定量QCA参数计算功能，自动测量血管长度、血管狭窄长度、直径狭窄百分比、面积狭窄百分比、最小管腔直径、近端和远端的管腔直径和参考直径等参数；</w:t>
      </w:r>
    </w:p>
    <w:p w14:paraId="2D854B02"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具备对QCA参数进行可视化分析功能，在图表窗口，可以查看实际直径-参照血管直径图表及狭窄百分比</w:t>
      </w:r>
      <w:bookmarkStart w:id="0" w:name="OLE_LINK4"/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曲线图表</w:t>
      </w:r>
      <w:bookmarkEnd w:id="0"/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；</w:t>
      </w:r>
    </w:p>
    <w:p w14:paraId="7B6F360C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具备患者特异性冠脉口压强输入功能，用户可以输入监测到的病人冠脉口压强值，便于更加确地进行功能学评估</w:t>
      </w:r>
      <w:bookmarkStart w:id="1" w:name="OLE_LINK9"/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；</w:t>
      </w:r>
      <w:bookmarkEnd w:id="1"/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 xml:space="preserve"> </w:t>
      </w:r>
    </w:p>
    <w:p w14:paraId="2F78C3FF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系统对血管影像数据三维重建后血管长度的精度能达到≤±0.5mm，狭窄长度的精度能达到≤±0.5mm；直径狭窄率精度能达到≤±4%；面积狭窄率精度能达到≤±4%；最小管腔直径精度能达到≤±0.2mm；参考管腔直径精度能达到≤±0.2mm；</w:t>
      </w:r>
    </w:p>
    <w:p w14:paraId="5889C222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以基于压力导丝的FFR为参考，冠脉狭窄的准确度大于95%，灵敏度大于95%；特异度大于94%</w:t>
      </w:r>
      <w:bookmarkStart w:id="2" w:name="OLE_LINK7"/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；</w:t>
      </w:r>
      <w:bookmarkEnd w:id="2"/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 xml:space="preserve"> </w:t>
      </w:r>
    </w:p>
    <w:p w14:paraId="335F41AC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以基于导丝测量的IMR为参考，微循环阻力指数的准确度大于94%，灵敏度大于92%；特异度大于95%；</w:t>
      </w:r>
    </w:p>
    <w:p w14:paraId="2535BB6A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系统支持在每个分支血管上植入2个虚拟支架，能灵活放置、删除虚拟支架；</w:t>
      </w:r>
    </w:p>
    <w:p w14:paraId="1963A5E1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系统支持同时在二维造影影像、三维血管模型以及狭窄血管图表中显示支架；</w:t>
      </w:r>
    </w:p>
    <w:p w14:paraId="1EDF7072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系统支持灵活调节虚拟支架长度以及落脚点，实时显示残余血流储备分数随支架调节的更新结果；</w:t>
      </w:r>
    </w:p>
    <w:p w14:paraId="52BE4F34">
      <w:pPr>
        <w:numPr>
          <w:ilvl w:val="0"/>
          <w:numId w:val="2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具备心脏左心室分析的功能，自动计算输出功能参数，包括舒张末期容积EDV、收缩末期容积ESV、射血分数EF、每搏输出量SV；</w:t>
      </w:r>
    </w:p>
    <w:p w14:paraId="40BBE848">
      <w:pPr>
        <w:numPr>
          <w:ilvl w:val="0"/>
          <w:numId w:val="1"/>
        </w:numPr>
        <w:spacing w:line="276" w:lineRule="auto"/>
        <w:jc w:val="left"/>
        <w:rPr>
          <w:rFonts w:hint="eastAsia" w:asciiTheme="minorEastAsia" w:hAnsiTheme="minorEastAsia" w:eastAsia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基本配置要求:</w:t>
      </w:r>
    </w:p>
    <w:p w14:paraId="1CD494F0">
      <w:pPr>
        <w:numPr>
          <w:ilvl w:val="0"/>
          <w:numId w:val="3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台车</w:t>
      </w:r>
    </w:p>
    <w:p w14:paraId="12836073">
      <w:pPr>
        <w:numPr>
          <w:ilvl w:val="0"/>
          <w:numId w:val="3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≥21英寸医学显示器</w:t>
      </w:r>
    </w:p>
    <w:p w14:paraId="05BA4AC3">
      <w:pPr>
        <w:numPr>
          <w:ilvl w:val="0"/>
          <w:numId w:val="3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冠脉造影管腔全自动分割模块</w:t>
      </w:r>
    </w:p>
    <w:p w14:paraId="10978DCC">
      <w:pPr>
        <w:numPr>
          <w:ilvl w:val="0"/>
          <w:numId w:val="3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冠脉结构自动定量分析模块（QCA）</w:t>
      </w:r>
    </w:p>
    <w:p w14:paraId="3F1AD081">
      <w:pPr>
        <w:numPr>
          <w:ilvl w:val="0"/>
          <w:numId w:val="3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造影血流储备分数分析模块</w:t>
      </w:r>
    </w:p>
    <w:p w14:paraId="6376C036">
      <w:pPr>
        <w:numPr>
          <w:ilvl w:val="0"/>
          <w:numId w:val="3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虚拟支架分析模块</w:t>
      </w:r>
    </w:p>
    <w:p w14:paraId="7515C1BC">
      <w:pPr>
        <w:numPr>
          <w:ilvl w:val="0"/>
          <w:numId w:val="3"/>
        </w:numPr>
        <w:spacing w:line="276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微循环阻力指数分析模块</w:t>
      </w:r>
    </w:p>
    <w:p w14:paraId="08D2CBA5">
      <w:pPr>
        <w:numPr>
          <w:ilvl w:val="0"/>
          <w:numId w:val="3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左心室功能分析模块</w:t>
      </w:r>
    </w:p>
    <w:p w14:paraId="094D70AE">
      <w:pPr>
        <w:numPr>
          <w:ilvl w:val="0"/>
          <w:numId w:val="3"/>
        </w:num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自动分析报告系统和打印模块</w:t>
      </w:r>
    </w:p>
    <w:p w14:paraId="3FA55E6C">
      <w:pPr>
        <w:spacing w:line="276" w:lineRule="auto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</w:p>
    <w:sectPr>
      <w:footerReference r:id="rId3" w:type="default"/>
      <w:pgSz w:w="11906" w:h="16838"/>
      <w:pgMar w:top="1418" w:right="1418" w:bottom="1418" w:left="1418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3209E">
    <w:pPr>
      <w:pStyle w:val="4"/>
      <w:jc w:val="right"/>
      <w:rPr>
        <w:rFonts w:hint="eastAsia" w:ascii="宋体" w:hAnsi="宋体"/>
        <w:sz w:val="15"/>
        <w:szCs w:val="15"/>
      </w:rPr>
    </w:pPr>
    <w:r>
      <w:rPr>
        <w:rFonts w:hint="eastAsia" w:ascii="宋体" w:hAnsi="宋体"/>
        <w:sz w:val="15"/>
        <w:szCs w:val="15"/>
      </w:rPr>
      <w:t xml:space="preserve">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0000001"/>
    <w:multiLevelType w:val="multilevel"/>
    <w:tmpl w:val="00000001"/>
    <w:lvl w:ilvl="0" w:tentative="0">
      <w:start w:val="1"/>
      <w:numFmt w:val="chineseCountingThousand"/>
      <w:lvlText w:val="%1、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00000002"/>
    <w:multiLevelType w:val="singleLevel"/>
    <w:tmpl w:val="0000000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E4098D"/>
    <w:rsid w:val="0B04766F"/>
    <w:rsid w:val="133D0E65"/>
    <w:rsid w:val="18B14906"/>
    <w:rsid w:val="23ED0829"/>
    <w:rsid w:val="3862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  <w:rPr>
      <w:kern w:val="0"/>
      <w:sz w:val="20"/>
    </w:rPr>
  </w:style>
  <w:style w:type="paragraph" w:styleId="3">
    <w:name w:val="Body Text Indent"/>
    <w:basedOn w:val="1"/>
    <w:next w:val="1"/>
    <w:qFormat/>
    <w:uiPriority w:val="0"/>
    <w:pPr>
      <w:spacing w:line="500" w:lineRule="atLeast"/>
      <w:ind w:firstLine="600" w:firstLineChars="200"/>
    </w:pPr>
    <w:rPr>
      <w:rFonts w:ascii="仿宋_GB2312" w:hAnsi="宋体" w:eastAsia="仿宋_GB2312"/>
      <w:kern w:val="44"/>
      <w:sz w:val="30"/>
      <w:lang w:val="en-GB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1026</Words>
  <Characters>1078</Characters>
  <Paragraphs>35</Paragraphs>
  <TotalTime>5</TotalTime>
  <ScaleCrop>false</ScaleCrop>
  <LinksUpToDate>false</LinksUpToDate>
  <CharactersWithSpaces>1082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2026-01-06T07:10:00Z</dcterms:created>
  <dc:creator>Chris</dc:creator>
  <cp:lastModifiedBy>ID01</cp:lastModifiedBy>
  <dcterms:modified xsi:type="dcterms:W3CDTF">2026-05-31T05:44:59Z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36D2DEFA5499421B93524E9780334041_13</vt:lpwstr>
  </property>
  <property fmtid="{D5CDD505-2E9C-101B-9397-08002B2CF9AE}" pid="4" name="KSOTemplateDocerSaveRecord">
    <vt:lpwstr>eyJoZGlkIjoiMTRlY2Y0YjVlYTExOTcyNmE4NGUyNTRiM2JjNzBjYTMiLCJ1c2VySWQiOiI1OTAyOTE1NDgifQ==</vt:lpwstr>
  </property>
</Properties>
</file>