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FFAB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全自动化学发光酶免分析仪设备需求：</w:t>
      </w:r>
    </w:p>
    <w:p w14:paraId="68C379C0">
      <w:pPr>
        <w:numPr>
          <w:ilvl w:val="0"/>
          <w:numId w:val="1"/>
        </w:numPr>
        <w:rPr>
          <w:spacing w:val="2"/>
        </w:rPr>
      </w:pPr>
      <w:r>
        <w:rPr>
          <w:spacing w:val="2"/>
        </w:rPr>
        <w:t>用于感染性疾病病人的早期辅助诊断、感染程度检测</w:t>
      </w:r>
      <w:r>
        <w:rPr>
          <w:rFonts w:hint="eastAsia"/>
          <w:spacing w:val="2"/>
          <w:lang w:eastAsia="zh-CN"/>
        </w:rPr>
        <w:t>；</w:t>
      </w:r>
    </w:p>
    <w:p w14:paraId="6B304484">
      <w:pPr>
        <w:numPr>
          <w:ilvl w:val="0"/>
          <w:numId w:val="1"/>
        </w:numPr>
        <w:rPr>
          <w:rFonts w:hint="default"/>
          <w:spacing w:val="2"/>
          <w:lang w:val="en-US" w:eastAsia="zh-CN"/>
        </w:rPr>
      </w:pPr>
      <w:r>
        <w:rPr>
          <w:spacing w:val="2"/>
        </w:rPr>
        <w:t>方法：化学发光法</w:t>
      </w:r>
      <w:r>
        <w:rPr>
          <w:rFonts w:hint="eastAsia"/>
          <w:spacing w:val="2"/>
          <w:lang w:eastAsia="zh-CN"/>
        </w:rPr>
        <w:t>；</w:t>
      </w:r>
    </w:p>
    <w:p w14:paraId="653724E1">
      <w:pPr>
        <w:numPr>
          <w:ilvl w:val="0"/>
          <w:numId w:val="1"/>
        </w:numPr>
        <w:rPr>
          <w:rFonts w:hint="default"/>
          <w:spacing w:val="2"/>
          <w:lang w:val="en-US" w:eastAsia="zh-CN"/>
        </w:rPr>
      </w:pPr>
      <w:r>
        <w:rPr>
          <w:spacing w:val="2"/>
        </w:rPr>
        <w:t>联检：设备支持G、</w:t>
      </w:r>
      <w:r>
        <w:t>LPS</w:t>
      </w:r>
      <w:r>
        <w:rPr>
          <w:rFonts w:hint="eastAsia"/>
          <w:lang w:eastAsia="zh-CN"/>
        </w:rPr>
        <w:t>等</w:t>
      </w:r>
      <w:r>
        <w:rPr>
          <w:spacing w:val="2"/>
        </w:rPr>
        <w:t>项目上</w:t>
      </w:r>
      <w:r>
        <w:rPr>
          <w:spacing w:val="1"/>
        </w:rPr>
        <w:t>机</w:t>
      </w:r>
      <w:r>
        <w:rPr>
          <w:rFonts w:hint="eastAsia"/>
          <w:spacing w:val="1"/>
          <w:lang w:eastAsia="zh-CN"/>
        </w:rPr>
        <w:t>；</w:t>
      </w:r>
    </w:p>
    <w:p w14:paraId="11309E16">
      <w:pPr>
        <w:numPr>
          <w:ilvl w:val="0"/>
          <w:numId w:val="1"/>
        </w:numPr>
        <w:rPr>
          <w:rFonts w:hint="default"/>
          <w:spacing w:val="2"/>
          <w:lang w:val="en-US" w:eastAsia="zh-CN"/>
        </w:rPr>
      </w:pPr>
      <w:r>
        <w:rPr>
          <w:spacing w:val="2"/>
        </w:rPr>
        <w:t>反应通道：可以匹配</w:t>
      </w:r>
      <w:r>
        <w:rPr>
          <w:rFonts w:hint="eastAsia"/>
          <w:spacing w:val="2"/>
          <w:lang w:eastAsia="zh-CN"/>
        </w:rPr>
        <w:t>≤</w:t>
      </w:r>
      <w:r>
        <w:rPr>
          <w:rFonts w:hint="eastAsia"/>
          <w:spacing w:val="2"/>
          <w:highlight w:val="none"/>
          <w:lang w:val="en-US" w:eastAsia="zh-CN"/>
        </w:rPr>
        <w:t>100人</w:t>
      </w:r>
      <w:r>
        <w:rPr>
          <w:rFonts w:hint="eastAsia"/>
          <w:spacing w:val="2"/>
          <w:lang w:val="en-US" w:eastAsia="zh-CN"/>
        </w:rPr>
        <w:t>份</w:t>
      </w:r>
      <w:r>
        <w:rPr>
          <w:spacing w:val="2"/>
        </w:rPr>
        <w:t>检测试剂条</w:t>
      </w:r>
      <w:r>
        <w:rPr>
          <w:rFonts w:hint="eastAsia"/>
          <w:spacing w:val="2"/>
          <w:lang w:eastAsia="zh-CN"/>
        </w:rPr>
        <w:t>；</w:t>
      </w:r>
    </w:p>
    <w:p w14:paraId="6574D553">
      <w:pPr>
        <w:numPr>
          <w:ilvl w:val="0"/>
          <w:numId w:val="1"/>
        </w:numPr>
        <w:rPr>
          <w:rFonts w:hint="default"/>
          <w:spacing w:val="2"/>
          <w:lang w:val="en-US" w:eastAsia="zh-CN"/>
        </w:rPr>
      </w:pPr>
      <w:r>
        <w:rPr>
          <w:spacing w:val="-5"/>
        </w:rPr>
        <w:t>全自动完成项目试验，设备集成包括前处理、孵育、</w:t>
      </w:r>
      <w:r>
        <w:rPr>
          <w:spacing w:val="-6"/>
        </w:rPr>
        <w:t>清洗、判读及结果判断全过程</w:t>
      </w:r>
      <w:r>
        <w:rPr>
          <w:spacing w:val="3"/>
        </w:rPr>
        <w:t>实验。</w:t>
      </w:r>
    </w:p>
    <w:p w14:paraId="5F331762">
      <w:pPr>
        <w:widowControl w:val="0"/>
        <w:numPr>
          <w:ilvl w:val="0"/>
          <w:numId w:val="0"/>
        </w:numPr>
        <w:jc w:val="both"/>
        <w:rPr>
          <w:spacing w:val="3"/>
        </w:rPr>
      </w:pPr>
    </w:p>
    <w:p w14:paraId="40B720DE">
      <w:pPr>
        <w:widowControl w:val="0"/>
        <w:numPr>
          <w:ilvl w:val="0"/>
          <w:numId w:val="0"/>
        </w:numPr>
        <w:jc w:val="both"/>
        <w:rPr>
          <w:spacing w:val="3"/>
        </w:rPr>
      </w:pPr>
    </w:p>
    <w:p w14:paraId="3F69FEA2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pacing w:val="3"/>
          <w:sz w:val="24"/>
          <w:szCs w:val="32"/>
          <w:lang w:val="en-US" w:eastAsia="zh-CN"/>
        </w:rPr>
      </w:pPr>
      <w:r>
        <w:rPr>
          <w:rFonts w:hint="default"/>
          <w:b/>
          <w:bCs/>
          <w:spacing w:val="3"/>
          <w:sz w:val="24"/>
          <w:szCs w:val="32"/>
          <w:lang w:val="en-US" w:eastAsia="zh-CN"/>
        </w:rPr>
        <w:t>真菌(1-3)-β-D葡聚糖检测试剂盒(化学发光免疫分析法)</w:t>
      </w:r>
      <w:r>
        <w:rPr>
          <w:rFonts w:hint="eastAsia"/>
          <w:b/>
          <w:bCs/>
          <w:spacing w:val="3"/>
          <w:sz w:val="24"/>
          <w:szCs w:val="32"/>
          <w:lang w:val="en-US" w:eastAsia="zh-CN"/>
        </w:rPr>
        <w:t>需求</w:t>
      </w:r>
    </w:p>
    <w:p w14:paraId="0A741F23">
      <w:pPr>
        <w:widowControl w:val="0"/>
        <w:numPr>
          <w:ilvl w:val="0"/>
          <w:numId w:val="2"/>
        </w:numPr>
        <w:jc w:val="both"/>
        <w:rPr>
          <w:rFonts w:hint="default"/>
          <w:spacing w:val="2"/>
          <w:lang w:val="en-US" w:eastAsia="zh-CN"/>
        </w:rPr>
      </w:pPr>
      <w:r>
        <w:rPr>
          <w:spacing w:val="2"/>
        </w:rPr>
        <w:t>分析方法：化学发光免疫分析法</w:t>
      </w:r>
      <w:r>
        <w:rPr>
          <w:rFonts w:hint="eastAsia"/>
          <w:spacing w:val="2"/>
          <w:lang w:eastAsia="zh-CN"/>
        </w:rPr>
        <w:t>；</w:t>
      </w:r>
    </w:p>
    <w:p w14:paraId="3BC17028">
      <w:pPr>
        <w:widowControl w:val="0"/>
        <w:numPr>
          <w:ilvl w:val="0"/>
          <w:numId w:val="2"/>
        </w:numPr>
        <w:jc w:val="both"/>
        <w:rPr>
          <w:rFonts w:hint="default"/>
          <w:spacing w:val="2"/>
          <w:lang w:val="en-US" w:eastAsia="zh-CN"/>
        </w:rPr>
      </w:pPr>
      <w:r>
        <w:rPr>
          <w:spacing w:val="3"/>
        </w:rPr>
        <w:t>检测标本：血清</w:t>
      </w:r>
      <w:r>
        <w:rPr>
          <w:rFonts w:hint="eastAsia"/>
          <w:spacing w:val="3"/>
          <w:lang w:eastAsia="zh-CN"/>
        </w:rPr>
        <w:t>；</w:t>
      </w:r>
    </w:p>
    <w:p w14:paraId="7103E9C9">
      <w:pPr>
        <w:widowControl w:val="0"/>
        <w:numPr>
          <w:ilvl w:val="0"/>
          <w:numId w:val="2"/>
        </w:numPr>
        <w:jc w:val="both"/>
        <w:rPr>
          <w:rFonts w:hint="default"/>
          <w:spacing w:val="2"/>
          <w:lang w:val="en-US" w:eastAsia="zh-CN"/>
        </w:rPr>
      </w:pPr>
      <w:r>
        <w:rPr>
          <w:rFonts w:hint="eastAsia"/>
          <w:spacing w:val="2"/>
          <w:lang w:val="en-US" w:eastAsia="zh-CN"/>
        </w:rPr>
        <w:t>检测</w:t>
      </w:r>
      <w:r>
        <w:rPr>
          <w:rFonts w:hint="default"/>
          <w:spacing w:val="2"/>
          <w:lang w:val="en-US" w:eastAsia="zh-CN"/>
        </w:rPr>
        <w:t>样本量</w:t>
      </w:r>
      <w:r>
        <w:rPr>
          <w:rFonts w:hint="eastAsia"/>
          <w:spacing w:val="2"/>
          <w:lang w:val="en-US" w:eastAsia="zh-CN"/>
        </w:rPr>
        <w:t>：</w:t>
      </w:r>
      <w:r>
        <w:rPr>
          <w:rFonts w:hint="default"/>
          <w:spacing w:val="2"/>
          <w:lang w:val="en-US" w:eastAsia="zh-CN"/>
        </w:rPr>
        <w:t>≤</w:t>
      </w:r>
      <w:r>
        <w:rPr>
          <w:rFonts w:hint="eastAsia"/>
          <w:spacing w:val="2"/>
          <w:lang w:val="en-US" w:eastAsia="zh-CN"/>
        </w:rPr>
        <w:t>3</w:t>
      </w:r>
      <w:r>
        <w:rPr>
          <w:rFonts w:hint="default"/>
          <w:spacing w:val="2"/>
          <w:lang w:val="en-US" w:eastAsia="zh-CN"/>
        </w:rPr>
        <w:t>00uL</w:t>
      </w:r>
      <w:r>
        <w:rPr>
          <w:rFonts w:hint="eastAsia"/>
          <w:spacing w:val="2"/>
          <w:lang w:val="en-US" w:eastAsia="zh-CN"/>
        </w:rPr>
        <w:t>；</w:t>
      </w:r>
    </w:p>
    <w:p w14:paraId="5C0715D6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pacing w:val="2"/>
          <w:lang w:val="en-US" w:eastAsia="zh-CN"/>
        </w:rPr>
      </w:pPr>
      <w:r>
        <w:rPr>
          <w:rFonts w:hint="default"/>
          <w:spacing w:val="2"/>
          <w:lang w:val="en-US" w:eastAsia="zh-CN"/>
        </w:rPr>
        <w:t>具有</w:t>
      </w:r>
      <w:r>
        <w:rPr>
          <w:rFonts w:hint="eastAsia"/>
          <w:spacing w:val="2"/>
          <w:lang w:eastAsia="zh-CN"/>
        </w:rPr>
        <w:t>≤</w:t>
      </w:r>
      <w:bookmarkStart w:id="0" w:name="_GoBack"/>
      <w:r>
        <w:rPr>
          <w:rFonts w:hint="eastAsia"/>
          <w:spacing w:val="2"/>
          <w:highlight w:val="none"/>
          <w:lang w:val="en-US" w:eastAsia="zh-CN"/>
        </w:rPr>
        <w:t>100</w:t>
      </w:r>
      <w:bookmarkEnd w:id="0"/>
      <w:r>
        <w:rPr>
          <w:rFonts w:hint="eastAsia"/>
          <w:spacing w:val="2"/>
          <w:lang w:val="en-US" w:eastAsia="zh-CN"/>
        </w:rPr>
        <w:t>人份</w:t>
      </w:r>
      <w:r>
        <w:rPr>
          <w:rFonts w:hint="default"/>
          <w:spacing w:val="2"/>
          <w:lang w:val="en-US" w:eastAsia="zh-CN"/>
        </w:rPr>
        <w:t>检测试剂条，包含各试剂组分可完成实验检测</w:t>
      </w:r>
      <w:r>
        <w:rPr>
          <w:rFonts w:hint="eastAsia"/>
          <w:spacing w:val="2"/>
          <w:lang w:val="en-US" w:eastAsia="zh-CN"/>
        </w:rPr>
        <w:t>；</w:t>
      </w:r>
    </w:p>
    <w:p w14:paraId="188D09C9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pacing w:val="2"/>
          <w:lang w:val="en-US" w:eastAsia="zh-CN"/>
        </w:rPr>
      </w:pPr>
      <w:r>
        <w:rPr>
          <w:rFonts w:hint="eastAsia"/>
          <w:spacing w:val="2"/>
          <w:lang w:val="en-US" w:eastAsia="zh-CN"/>
        </w:rPr>
        <w:t>5、</w:t>
      </w:r>
      <w:r>
        <w:rPr>
          <w:spacing w:val="2"/>
        </w:rPr>
        <w:t>检出限：不高于40</w:t>
      </w:r>
      <w:r>
        <w:t>pg</w:t>
      </w:r>
      <w:r>
        <w:rPr>
          <w:spacing w:val="2"/>
        </w:rPr>
        <w:t>/</w:t>
      </w:r>
      <w:r>
        <w:t>mL</w:t>
      </w:r>
      <w:r>
        <w:rPr>
          <w:rFonts w:hint="eastAsia"/>
          <w:lang w:eastAsia="zh-CN"/>
        </w:rPr>
        <w:t>。</w:t>
      </w:r>
    </w:p>
    <w:p w14:paraId="10C751D3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pacing w:val="2"/>
          <w:sz w:val="24"/>
          <w:szCs w:val="32"/>
          <w:lang w:val="en-US" w:eastAsia="zh-CN"/>
        </w:rPr>
      </w:pPr>
    </w:p>
    <w:p w14:paraId="3865332A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pacing w:val="2"/>
          <w:sz w:val="24"/>
          <w:szCs w:val="32"/>
          <w:lang w:val="en-US" w:eastAsia="zh-CN"/>
        </w:rPr>
      </w:pPr>
      <w:r>
        <w:rPr>
          <w:rFonts w:hint="default"/>
          <w:b/>
          <w:bCs/>
          <w:spacing w:val="2"/>
          <w:sz w:val="24"/>
          <w:szCs w:val="32"/>
          <w:lang w:val="en-US" w:eastAsia="zh-CN"/>
        </w:rPr>
        <w:t>曲霉菌半乳甘露聚糖检测试剂盒(化学发光法)</w:t>
      </w:r>
      <w:r>
        <w:rPr>
          <w:rFonts w:hint="eastAsia"/>
          <w:b/>
          <w:bCs/>
          <w:spacing w:val="3"/>
          <w:sz w:val="24"/>
          <w:szCs w:val="32"/>
          <w:lang w:val="en-US" w:eastAsia="zh-CN"/>
        </w:rPr>
        <w:t>需求</w:t>
      </w:r>
    </w:p>
    <w:p w14:paraId="06929592">
      <w:pPr>
        <w:widowControl w:val="0"/>
        <w:numPr>
          <w:ilvl w:val="0"/>
          <w:numId w:val="0"/>
        </w:numPr>
        <w:jc w:val="both"/>
        <w:rPr>
          <w:rFonts w:hint="eastAsia"/>
          <w:spacing w:val="2"/>
        </w:rPr>
      </w:pPr>
      <w:r>
        <w:rPr>
          <w:rFonts w:hint="eastAsia"/>
          <w:spacing w:val="2"/>
        </w:rPr>
        <w:t>1、分析方法：化学发光法；</w:t>
      </w:r>
    </w:p>
    <w:p w14:paraId="558AB03C">
      <w:pPr>
        <w:widowControl w:val="0"/>
        <w:numPr>
          <w:ilvl w:val="0"/>
          <w:numId w:val="0"/>
        </w:numPr>
        <w:jc w:val="both"/>
        <w:rPr>
          <w:rFonts w:hint="eastAsia"/>
          <w:spacing w:val="2"/>
        </w:rPr>
      </w:pPr>
      <w:r>
        <w:rPr>
          <w:rFonts w:hint="eastAsia"/>
          <w:spacing w:val="2"/>
        </w:rPr>
        <w:t>2、检测标本：血清；</w:t>
      </w:r>
    </w:p>
    <w:p w14:paraId="699A9AD4">
      <w:pPr>
        <w:widowControl w:val="0"/>
        <w:numPr>
          <w:ilvl w:val="0"/>
          <w:numId w:val="0"/>
        </w:numPr>
        <w:jc w:val="both"/>
        <w:rPr>
          <w:rFonts w:hint="eastAsia"/>
          <w:spacing w:val="2"/>
        </w:rPr>
      </w:pPr>
      <w:r>
        <w:rPr>
          <w:rFonts w:hint="eastAsia"/>
          <w:spacing w:val="2"/>
        </w:rPr>
        <w:t>3、检测样本量：≤300uL；</w:t>
      </w:r>
    </w:p>
    <w:p w14:paraId="552E0824">
      <w:pPr>
        <w:widowControl w:val="0"/>
        <w:numPr>
          <w:ilvl w:val="0"/>
          <w:numId w:val="0"/>
        </w:numPr>
        <w:jc w:val="both"/>
        <w:rPr>
          <w:rFonts w:hint="eastAsia"/>
          <w:spacing w:val="2"/>
        </w:rPr>
      </w:pPr>
      <w:r>
        <w:rPr>
          <w:rFonts w:hint="eastAsia"/>
          <w:spacing w:val="2"/>
          <w:lang w:val="en-US" w:eastAsia="zh-CN"/>
        </w:rPr>
        <w:t>4</w:t>
      </w:r>
      <w:r>
        <w:rPr>
          <w:rFonts w:hint="eastAsia"/>
          <w:spacing w:val="2"/>
        </w:rPr>
        <w:t>、具有</w:t>
      </w:r>
      <w:r>
        <w:rPr>
          <w:rFonts w:hint="eastAsia"/>
          <w:spacing w:val="2"/>
          <w:lang w:eastAsia="zh-CN"/>
        </w:rPr>
        <w:t>≥</w:t>
      </w:r>
      <w:r>
        <w:rPr>
          <w:rFonts w:hint="eastAsia"/>
          <w:spacing w:val="2"/>
          <w:lang w:val="en-US" w:eastAsia="zh-CN"/>
        </w:rPr>
        <w:t>1人份</w:t>
      </w:r>
      <w:r>
        <w:rPr>
          <w:rFonts w:hint="eastAsia"/>
          <w:spacing w:val="2"/>
        </w:rPr>
        <w:t>检测试剂条，包含各试剂组分可完成实验检测；</w:t>
      </w:r>
    </w:p>
    <w:p w14:paraId="485DBC07">
      <w:pPr>
        <w:widowControl w:val="0"/>
        <w:numPr>
          <w:ilvl w:val="0"/>
          <w:numId w:val="0"/>
        </w:numPr>
        <w:jc w:val="both"/>
        <w:rPr>
          <w:rFonts w:hint="eastAsia"/>
          <w:spacing w:val="2"/>
        </w:rPr>
      </w:pPr>
      <w:r>
        <w:rPr>
          <w:rFonts w:hint="eastAsia"/>
          <w:spacing w:val="2"/>
          <w:lang w:val="en-US" w:eastAsia="zh-CN"/>
        </w:rPr>
        <w:t>5</w:t>
      </w:r>
      <w:r>
        <w:rPr>
          <w:rFonts w:hint="eastAsia"/>
          <w:spacing w:val="2"/>
        </w:rPr>
        <w:t>、最低检测限0.25μg/L。</w:t>
      </w:r>
    </w:p>
    <w:p w14:paraId="02352799">
      <w:pPr>
        <w:widowControl w:val="0"/>
        <w:numPr>
          <w:ilvl w:val="0"/>
          <w:numId w:val="0"/>
        </w:numPr>
        <w:jc w:val="both"/>
        <w:rPr>
          <w:rFonts w:hint="eastAsia"/>
          <w:spacing w:val="2"/>
        </w:rPr>
      </w:pPr>
    </w:p>
    <w:p w14:paraId="0A73532E">
      <w:pPr>
        <w:widowControl w:val="0"/>
        <w:numPr>
          <w:ilvl w:val="0"/>
          <w:numId w:val="0"/>
        </w:numPr>
        <w:jc w:val="both"/>
        <w:rPr>
          <w:rFonts w:hint="eastAsia"/>
          <w:spacing w:val="2"/>
        </w:rPr>
      </w:pPr>
    </w:p>
    <w:p w14:paraId="34DEDBE9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pacing w:val="2"/>
          <w:sz w:val="24"/>
          <w:szCs w:val="24"/>
          <w:lang w:val="en-US" w:eastAsia="zh-CN"/>
        </w:rPr>
      </w:pPr>
    </w:p>
    <w:p w14:paraId="60C8E1C7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pacing w:val="2"/>
          <w:sz w:val="24"/>
          <w:szCs w:val="24"/>
          <w:lang w:val="en-US" w:eastAsia="zh-CN"/>
        </w:rPr>
      </w:pPr>
    </w:p>
    <w:p w14:paraId="45A16558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pacing w:val="2"/>
          <w:sz w:val="24"/>
          <w:szCs w:val="24"/>
          <w:lang w:val="en-US" w:eastAsia="zh-CN"/>
        </w:rPr>
      </w:pPr>
    </w:p>
    <w:p w14:paraId="3A16F070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pacing w:val="2"/>
          <w:sz w:val="24"/>
          <w:szCs w:val="24"/>
          <w:lang w:val="en-US" w:eastAsia="zh-CN"/>
        </w:rPr>
      </w:pPr>
    </w:p>
    <w:p w14:paraId="1C48DCED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pacing w:val="2"/>
          <w:sz w:val="24"/>
          <w:szCs w:val="24"/>
          <w:lang w:val="en-US" w:eastAsia="zh-CN"/>
        </w:rPr>
      </w:pPr>
    </w:p>
    <w:p w14:paraId="5E52E5B5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pacing w:val="2"/>
          <w:sz w:val="24"/>
          <w:szCs w:val="24"/>
          <w:lang w:val="en-US" w:eastAsia="zh-CN"/>
        </w:rPr>
      </w:pPr>
    </w:p>
    <w:p w14:paraId="09A7EABE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pacing w:val="2"/>
          <w:sz w:val="24"/>
          <w:szCs w:val="24"/>
          <w:lang w:val="en-US" w:eastAsia="zh-CN"/>
        </w:rPr>
      </w:pPr>
    </w:p>
    <w:p w14:paraId="3F91FF2F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pacing w:val="2"/>
          <w:sz w:val="24"/>
          <w:szCs w:val="24"/>
          <w:lang w:val="en-US" w:eastAsia="zh-CN"/>
        </w:rPr>
      </w:pPr>
    </w:p>
    <w:p w14:paraId="11CAC1A3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pacing w:val="2"/>
          <w:sz w:val="24"/>
          <w:szCs w:val="24"/>
          <w:lang w:val="en-US" w:eastAsia="zh-CN"/>
        </w:rPr>
      </w:pPr>
    </w:p>
    <w:p w14:paraId="720198C4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pacing w:val="2"/>
          <w:sz w:val="24"/>
          <w:szCs w:val="24"/>
          <w:lang w:val="en-US" w:eastAsia="zh-CN"/>
        </w:rPr>
      </w:pPr>
    </w:p>
    <w:p w14:paraId="799C061E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pacing w:val="2"/>
          <w:sz w:val="24"/>
          <w:szCs w:val="24"/>
          <w:lang w:val="en-US" w:eastAsia="zh-CN"/>
        </w:rPr>
      </w:pPr>
    </w:p>
    <w:p w14:paraId="0E3100B8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pacing w:val="2"/>
          <w:sz w:val="24"/>
          <w:szCs w:val="24"/>
          <w:lang w:val="en-US" w:eastAsia="zh-CN"/>
        </w:rPr>
      </w:pPr>
    </w:p>
    <w:p w14:paraId="6BFD3188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pacing w:val="2"/>
          <w:sz w:val="24"/>
          <w:szCs w:val="24"/>
          <w:lang w:val="en-US" w:eastAsia="zh-CN"/>
        </w:rPr>
      </w:pPr>
    </w:p>
    <w:p w14:paraId="0293B729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pacing w:val="2"/>
          <w:sz w:val="24"/>
          <w:szCs w:val="24"/>
          <w:lang w:val="en-US" w:eastAsia="zh-CN"/>
        </w:rPr>
      </w:pPr>
    </w:p>
    <w:p w14:paraId="13AAB8E4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pacing w:val="2"/>
          <w:sz w:val="24"/>
          <w:szCs w:val="24"/>
          <w:lang w:val="en-US" w:eastAsia="zh-CN"/>
        </w:rPr>
      </w:pPr>
    </w:p>
    <w:p w14:paraId="30C210BD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pacing w:val="2"/>
          <w:sz w:val="24"/>
          <w:szCs w:val="24"/>
          <w:lang w:val="en-US" w:eastAsia="zh-CN"/>
        </w:rPr>
      </w:pPr>
    </w:p>
    <w:p w14:paraId="63271FC1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pacing w:val="2"/>
          <w:sz w:val="24"/>
          <w:szCs w:val="24"/>
          <w:lang w:val="en-US" w:eastAsia="zh-CN"/>
        </w:rPr>
      </w:pPr>
    </w:p>
    <w:p w14:paraId="6263933C">
      <w:pPr>
        <w:widowControl w:val="0"/>
        <w:numPr>
          <w:ilvl w:val="0"/>
          <w:numId w:val="0"/>
        </w:numPr>
        <w:ind w:firstLine="2229" w:firstLineChars="500"/>
        <w:jc w:val="both"/>
        <w:rPr>
          <w:rFonts w:hint="eastAsia"/>
          <w:b/>
          <w:bCs/>
          <w:spacing w:val="2"/>
          <w:sz w:val="44"/>
          <w:szCs w:val="44"/>
          <w:lang w:val="en-US" w:eastAsia="zh-CN"/>
        </w:rPr>
      </w:pPr>
    </w:p>
    <w:p w14:paraId="79877CB3">
      <w:pPr>
        <w:widowControl w:val="0"/>
        <w:numPr>
          <w:ilvl w:val="0"/>
          <w:numId w:val="0"/>
        </w:numPr>
        <w:ind w:firstLine="2229" w:firstLineChars="500"/>
        <w:jc w:val="both"/>
        <w:rPr>
          <w:rFonts w:hint="eastAsia"/>
          <w:b/>
          <w:bCs/>
          <w:spacing w:val="2"/>
          <w:sz w:val="44"/>
          <w:szCs w:val="44"/>
          <w:lang w:val="en-US" w:eastAsia="zh-CN"/>
        </w:rPr>
      </w:pPr>
    </w:p>
    <w:p w14:paraId="5BB13606">
      <w:pPr>
        <w:widowControl w:val="0"/>
        <w:numPr>
          <w:ilvl w:val="0"/>
          <w:numId w:val="0"/>
        </w:numPr>
        <w:ind w:firstLine="2229" w:firstLineChars="500"/>
        <w:jc w:val="both"/>
        <w:rPr>
          <w:rFonts w:hint="eastAsia"/>
          <w:b/>
          <w:bCs/>
          <w:spacing w:val="2"/>
          <w:sz w:val="24"/>
          <w:szCs w:val="24"/>
          <w:lang w:val="en-US" w:eastAsia="zh-CN"/>
        </w:rPr>
      </w:pPr>
      <w:r>
        <w:rPr>
          <w:rFonts w:hint="eastAsia"/>
          <w:b/>
          <w:bCs/>
          <w:spacing w:val="2"/>
          <w:sz w:val="44"/>
          <w:szCs w:val="44"/>
          <w:lang w:val="en-US" w:eastAsia="zh-CN"/>
        </w:rPr>
        <w:t>酶标仪设备需求</w:t>
      </w:r>
    </w:p>
    <w:p w14:paraId="346F6C4F">
      <w:pPr>
        <w:widowControl w:val="0"/>
        <w:numPr>
          <w:ilvl w:val="0"/>
          <w:numId w:val="3"/>
        </w:numPr>
        <w:jc w:val="both"/>
        <w:rPr>
          <w:rFonts w:hint="eastAsia"/>
          <w:b w:val="0"/>
          <w:bCs w:val="0"/>
          <w:spacing w:val="2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2"/>
          <w:sz w:val="24"/>
          <w:szCs w:val="24"/>
          <w:lang w:val="en-US" w:eastAsia="zh-CN"/>
        </w:rPr>
        <w:t>板条类型：平底、圈底等96或其他类型酶标板</w:t>
      </w:r>
    </w:p>
    <w:p w14:paraId="725DDB0F"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spacing w:val="2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2"/>
          <w:sz w:val="24"/>
          <w:szCs w:val="24"/>
          <w:lang w:val="en-US" w:eastAsia="zh-CN"/>
        </w:rPr>
        <w:t>光源：12V20W卤素灯、寿命≥2000h</w:t>
      </w:r>
    </w:p>
    <w:p w14:paraId="06EC03F5"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spacing w:val="2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2"/>
          <w:sz w:val="24"/>
          <w:szCs w:val="24"/>
          <w:lang w:val="en-US" w:eastAsia="zh-CN"/>
        </w:rPr>
        <w:t>测量系统：8通道光纤分光系统，自动寻找中心点读书</w:t>
      </w:r>
    </w:p>
    <w:p w14:paraId="7B2A1512"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spacing w:val="2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2"/>
          <w:sz w:val="24"/>
          <w:szCs w:val="24"/>
          <w:lang w:val="en-US" w:eastAsia="zh-CN"/>
        </w:rPr>
        <w:t>测量方式：单波长、双波长、多滤光片自动切换、多滤色片自动切换</w:t>
      </w:r>
    </w:p>
    <w:p w14:paraId="6F66028C"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spacing w:val="2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2"/>
          <w:sz w:val="24"/>
          <w:szCs w:val="24"/>
          <w:lang w:val="en-US" w:eastAsia="zh-CN"/>
        </w:rPr>
        <w:t>精确的酶标孔中心自动定位功能，保证测试结果准确无误</w:t>
      </w:r>
    </w:p>
    <w:p w14:paraId="7F605C4E"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spacing w:val="2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2"/>
          <w:sz w:val="24"/>
          <w:szCs w:val="24"/>
          <w:lang w:val="en-US" w:eastAsia="zh-CN"/>
        </w:rPr>
        <w:t>计算模式：支持线性、Semi-log、自然对数、log-log、点到点，四参数方程等多种定量分析拟合算法。</w:t>
      </w:r>
    </w:p>
    <w:p w14:paraId="55813F12"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spacing w:val="2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2"/>
          <w:sz w:val="24"/>
          <w:szCs w:val="24"/>
          <w:lang w:val="en-US" w:eastAsia="zh-CN"/>
        </w:rPr>
        <w:t>波长：长400-750nm，具有单、双波长设定。</w:t>
      </w:r>
    </w:p>
    <w:p w14:paraId="54D1F981"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spacing w:val="2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2"/>
          <w:sz w:val="24"/>
          <w:szCs w:val="24"/>
          <w:lang w:val="en-US" w:eastAsia="zh-CN"/>
        </w:rPr>
        <w:t>滤光片：标配405、450、492、630nm，波长长精度±2nm。</w:t>
      </w:r>
    </w:p>
    <w:p w14:paraId="659F09F9"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spacing w:val="2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2"/>
          <w:sz w:val="24"/>
          <w:szCs w:val="24"/>
          <w:lang w:val="en-US" w:eastAsia="zh-CN"/>
        </w:rPr>
        <w:t>测量范围：0-4.00Abs</w:t>
      </w:r>
    </w:p>
    <w:p w14:paraId="33A30DC0"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spacing w:val="2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2"/>
          <w:sz w:val="24"/>
          <w:szCs w:val="24"/>
          <w:lang w:val="en-US" w:eastAsia="zh-CN"/>
        </w:rPr>
        <w:t>振板功能：振动速度及时间可调。</w:t>
      </w:r>
    </w:p>
    <w:p w14:paraId="5CA01809"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spacing w:val="2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2"/>
          <w:sz w:val="24"/>
          <w:szCs w:val="24"/>
          <w:lang w:val="en-US" w:eastAsia="zh-CN"/>
        </w:rPr>
        <w:t>布板：可进行横向或纵向96孔可视化灵活布板，支持各种类型板条。空白、对照、标准、样品的位置及数量可任意设置、修改。布板信息可储存及调用，大幅提高常用项目的检测效率。</w:t>
      </w:r>
    </w:p>
    <w:p w14:paraId="7E6C650C"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spacing w:val="2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2"/>
          <w:sz w:val="24"/>
          <w:szCs w:val="24"/>
          <w:lang w:val="en-US" w:eastAsia="zh-CN"/>
        </w:rPr>
        <w:t>单板多项测试功能：单板可同时进行多种项目的定性定量测试，项目数量无限制。</w:t>
      </w:r>
    </w:p>
    <w:p w14:paraId="4AD43522"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spacing w:val="2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2"/>
          <w:sz w:val="24"/>
          <w:szCs w:val="24"/>
          <w:lang w:val="en-US" w:eastAsia="zh-CN"/>
        </w:rPr>
        <w:t>质控功能：L-J、X、S、即刻法，多规则质控等多种质控，自动储存质控数据，可显示、打印多种质控图表。具有质控报警功能。</w:t>
      </w:r>
    </w:p>
    <w:p w14:paraId="006A8D79"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spacing w:val="2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2"/>
          <w:sz w:val="24"/>
          <w:szCs w:val="24"/>
          <w:lang w:val="en-US" w:eastAsia="zh-CN"/>
        </w:rPr>
        <w:t>编程：全开放系统，测试项目及参数可按需增加。</w:t>
      </w:r>
    </w:p>
    <w:p w14:paraId="7E3C4A31"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spacing w:val="2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2"/>
          <w:sz w:val="24"/>
          <w:szCs w:val="24"/>
          <w:lang w:val="en-US" w:eastAsia="zh-CN"/>
        </w:rPr>
        <w:t>自检功能：具有自检和校准功能。</w:t>
      </w:r>
    </w:p>
    <w:p w14:paraId="67CE1761"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spacing w:val="2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2"/>
          <w:sz w:val="24"/>
          <w:szCs w:val="24"/>
          <w:lang w:val="en-US" w:eastAsia="zh-CN"/>
        </w:rPr>
        <w:t>储存：可储存1000个以上测试项目及病人报告，其有多种查询及统计功能。</w:t>
      </w:r>
    </w:p>
    <w:p w14:paraId="5EE717AB"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spacing w:val="2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2"/>
          <w:sz w:val="24"/>
          <w:szCs w:val="24"/>
          <w:lang w:val="en-US" w:eastAsia="zh-CN"/>
        </w:rPr>
        <w:t>软件及通讯：应用酶免分析软件（中文版）及连接电脑专用通讯线，可与本院LIS系统并网。</w:t>
      </w:r>
    </w:p>
    <w:p w14:paraId="1ECF38D3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</w:pPr>
    </w:p>
    <w:p w14:paraId="404D1713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</w:pPr>
    </w:p>
    <w:p w14:paraId="0088F7EF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</w:pPr>
    </w:p>
    <w:p w14:paraId="45ADCE1A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</w:pPr>
    </w:p>
    <w:p w14:paraId="623421F3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</w:pPr>
    </w:p>
    <w:p w14:paraId="1B5308FA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</w:pPr>
    </w:p>
    <w:p w14:paraId="4A61B0C6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</w:pPr>
    </w:p>
    <w:p w14:paraId="28FF5638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</w:pPr>
    </w:p>
    <w:p w14:paraId="2A829412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</w:pPr>
    </w:p>
    <w:p w14:paraId="59BBCFF7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</w:pPr>
    </w:p>
    <w:p w14:paraId="B1F67B74">
      <w:pPr>
        <w:jc w:val="center"/>
        <w:rPr>
          <w:rFonts w:hint="eastAsia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全自动化学发光免疫分析仪</w:t>
      </w:r>
    </w:p>
    <w:p w14:paraId="C195A604">
      <w:pPr>
        <w:snapToGrid w:val="0"/>
        <w:rPr>
          <w:rFonts w:hint="eastAsia" w:ascii="微软雅黑" w:hAnsi="微软雅黑" w:eastAsia="微软雅黑"/>
          <w:szCs w:val="21"/>
        </w:rPr>
      </w:pPr>
    </w:p>
    <w:p w14:paraId="48863E22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  <w:lang w:eastAsia="zh-CN"/>
        </w:rPr>
        <w:t>、</w:t>
      </w:r>
      <w:r>
        <w:rPr>
          <w:szCs w:val="21"/>
        </w:rPr>
        <w:t>首样本出结果时间≤12min</w:t>
      </w:r>
    </w:p>
    <w:p w14:paraId="68D05261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szCs w:val="21"/>
          <w:lang w:val="en-US"/>
        </w:rPr>
        <w:t>2</w:t>
      </w:r>
      <w:r>
        <w:rPr>
          <w:rFonts w:hint="eastAsia"/>
          <w:szCs w:val="21"/>
          <w:lang w:val="en-US" w:eastAsia="zh-CN"/>
        </w:rPr>
        <w:t>、</w:t>
      </w:r>
      <w:r>
        <w:rPr>
          <w:szCs w:val="21"/>
        </w:rPr>
        <w:t>样本类型：至少包含人体的血清、血浆、全血、尿液和脑脊液样本</w:t>
      </w:r>
    </w:p>
    <w:p w14:paraId="DEB116F6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szCs w:val="21"/>
          <w:lang w:val="en-US"/>
        </w:rPr>
        <w:t>3</w:t>
      </w:r>
      <w:r>
        <w:rPr>
          <w:rFonts w:hint="eastAsia"/>
          <w:szCs w:val="21"/>
          <w:lang w:val="en-US" w:eastAsia="zh-CN"/>
        </w:rPr>
        <w:t>、</w:t>
      </w:r>
      <w:r>
        <w:rPr>
          <w:szCs w:val="21"/>
        </w:rPr>
        <w:t>上样本方式：钢针自动加样</w:t>
      </w:r>
    </w:p>
    <w:p w14:paraId="30966CED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szCs w:val="21"/>
          <w:lang w:val="en-US"/>
        </w:rPr>
        <w:t>4</w:t>
      </w:r>
      <w:r>
        <w:rPr>
          <w:rFonts w:hint="eastAsia"/>
          <w:szCs w:val="21"/>
          <w:lang w:val="en-US" w:eastAsia="zh-CN"/>
        </w:rPr>
        <w:t>、</w:t>
      </w:r>
      <w:r>
        <w:rPr>
          <w:szCs w:val="21"/>
        </w:rPr>
        <w:t>分析通量：测试速度≥200 T/H</w:t>
      </w:r>
    </w:p>
    <w:p w14:paraId="2B4575D4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5、</w:t>
      </w:r>
      <w:r>
        <w:rPr>
          <w:szCs w:val="21"/>
        </w:rPr>
        <w:t>试剂位≥25个</w:t>
      </w:r>
    </w:p>
    <w:p w14:paraId="04855C96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6、</w:t>
      </w:r>
      <w:r>
        <w:rPr>
          <w:szCs w:val="21"/>
        </w:rPr>
        <w:t>最大60个样本位</w:t>
      </w:r>
    </w:p>
    <w:p w14:paraId="666DFC60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7、</w:t>
      </w:r>
      <w:r>
        <w:rPr>
          <w:szCs w:val="21"/>
        </w:rPr>
        <w:t>急诊模式：设置独立急诊通道，支持急诊优先，急诊样本优先加样</w:t>
      </w:r>
    </w:p>
    <w:p w14:paraId="CAF891AC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8、</w:t>
      </w:r>
      <w:r>
        <w:rPr>
          <w:szCs w:val="21"/>
        </w:rPr>
        <w:t>试剂冷藏：24小时不间断冷藏，试剂盘冷藏温度2℃～8℃</w:t>
      </w:r>
    </w:p>
    <w:p w14:paraId="B5153B30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9、</w:t>
      </w:r>
      <w:r>
        <w:rPr>
          <w:szCs w:val="21"/>
        </w:rPr>
        <w:t>支持在线试剂耗材装载</w:t>
      </w:r>
    </w:p>
    <w:p w14:paraId="E683B41D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  <w:lang w:val="en-US" w:eastAsia="zh-CN"/>
        </w:rPr>
        <w:t>0、</w:t>
      </w:r>
      <w:r>
        <w:rPr>
          <w:szCs w:val="21"/>
        </w:rPr>
        <w:t>支持RFID功能，试剂盘内自动识别试剂项目参数、批次、校准等信息</w:t>
      </w:r>
    </w:p>
    <w:p w14:paraId="86B4FB77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  <w:lang w:val="en-US" w:eastAsia="zh-CN"/>
        </w:rPr>
        <w:t>1、</w:t>
      </w:r>
      <w:r>
        <w:rPr>
          <w:szCs w:val="21"/>
        </w:rPr>
        <w:t>采样针具有液面检测，防撞检测，堵针检测等功能</w:t>
      </w:r>
    </w:p>
    <w:p w14:paraId="67589D27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  <w:lang w:val="en-US" w:eastAsia="zh-CN"/>
        </w:rPr>
        <w:t>2、</w:t>
      </w:r>
      <w:r>
        <w:rPr>
          <w:szCs w:val="21"/>
        </w:rPr>
        <w:t>支持单双向LIS，支持自动识别样本条码</w:t>
      </w:r>
    </w:p>
    <w:p w14:paraId="C423B394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  <w:lang w:val="en-US" w:eastAsia="zh-CN"/>
        </w:rPr>
        <w:t>3、</w:t>
      </w:r>
      <w:r>
        <w:rPr>
          <w:szCs w:val="21"/>
        </w:rPr>
        <w:t>支持样本自动稀释功能</w:t>
      </w:r>
    </w:p>
    <w:p w14:paraId="93627CAD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  <w:lang w:val="en-US" w:eastAsia="zh-CN"/>
        </w:rPr>
        <w:t>4、</w:t>
      </w:r>
      <w:r>
        <w:rPr>
          <w:szCs w:val="21"/>
        </w:rPr>
        <w:t>采样针采用双向正负压结合环绕式真空冲洗</w:t>
      </w:r>
    </w:p>
    <w:p w14:paraId="F713EEA1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  <w:lang w:val="en-US" w:eastAsia="zh-CN"/>
        </w:rPr>
        <w:t>5、</w:t>
      </w:r>
      <w:r>
        <w:rPr>
          <w:szCs w:val="21"/>
        </w:rPr>
        <w:t>混匀模块采用非接触式偏心涡旋混匀</w:t>
      </w:r>
    </w:p>
    <w:p w14:paraId="F4C86FFC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szCs w:val="21"/>
          <w:lang w:val="en-US"/>
        </w:rPr>
        <w:t>1</w:t>
      </w:r>
      <w:r>
        <w:rPr>
          <w:rFonts w:hint="eastAsia"/>
          <w:szCs w:val="21"/>
          <w:lang w:val="en-US" w:eastAsia="zh-CN"/>
        </w:rPr>
        <w:t>6、</w:t>
      </w:r>
      <w:r>
        <w:rPr>
          <w:szCs w:val="21"/>
        </w:rPr>
        <w:t>孵育盘采用恒温槽固体直热，日常免维护保养</w:t>
      </w:r>
    </w:p>
    <w:p w14:paraId="D5A26D3A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szCs w:val="21"/>
          <w:lang w:val="en-US"/>
        </w:rPr>
        <w:t>1</w:t>
      </w:r>
      <w:r>
        <w:rPr>
          <w:rFonts w:hint="eastAsia"/>
          <w:szCs w:val="21"/>
          <w:lang w:val="en-US" w:eastAsia="zh-CN"/>
        </w:rPr>
        <w:t>7、</w:t>
      </w:r>
      <w:r>
        <w:rPr>
          <w:szCs w:val="21"/>
        </w:rPr>
        <w:t>可同时上机两瓶底物，支持底物自动切换，支持不停机装载底物</w:t>
      </w:r>
    </w:p>
    <w:p w14:paraId="2A14DABF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18、</w:t>
      </w:r>
      <w:r>
        <w:rPr>
          <w:szCs w:val="21"/>
        </w:rPr>
        <w:t>支持耗材不足预警功能</w:t>
      </w:r>
    </w:p>
    <w:p w14:paraId="06B14AB3">
      <w:pPr>
        <w:adjustRightInd w:val="0"/>
        <w:snapToGrid w:val="0"/>
        <w:spacing w:line="360" w:lineRule="auto"/>
        <w:ind w:left="840" w:hanging="840" w:hangingChars="4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19、</w:t>
      </w:r>
      <w:r>
        <w:rPr>
          <w:rFonts w:hint="eastAsia"/>
          <w:szCs w:val="21"/>
        </w:rPr>
        <w:t xml:space="preserve">项目检测中包含异常凝血酶原项目  </w:t>
      </w:r>
    </w:p>
    <w:p w14:paraId="D6A2CCD4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  <w:lang w:val="en-US" w:eastAsia="zh-CN"/>
        </w:rPr>
        <w:t>0、</w:t>
      </w:r>
      <w:r>
        <w:rPr>
          <w:szCs w:val="21"/>
        </w:rPr>
        <w:t>支持自动重测功能，可设定危急值重测规则或设定参考范围重测规则</w:t>
      </w:r>
    </w:p>
    <w:p w14:paraId="1FBBE650">
      <w:pPr>
        <w:widowControl w:val="0"/>
        <w:numPr>
          <w:ilvl w:val="0"/>
          <w:numId w:val="0"/>
        </w:numPr>
        <w:jc w:val="both"/>
        <w:rPr>
          <w:rFonts w:hint="default"/>
          <w:spacing w:val="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82C86"/>
    <w:multiLevelType w:val="singleLevel"/>
    <w:tmpl w:val="A4B82C8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4235900"/>
    <w:multiLevelType w:val="singleLevel"/>
    <w:tmpl w:val="F423590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C46C9E"/>
    <w:multiLevelType w:val="singleLevel"/>
    <w:tmpl w:val="00C46C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9525D"/>
    <w:rsid w:val="0519525D"/>
    <w:rsid w:val="07D71D7A"/>
    <w:rsid w:val="0B8930D4"/>
    <w:rsid w:val="0D865199"/>
    <w:rsid w:val="1AF44089"/>
    <w:rsid w:val="1BA11FF9"/>
    <w:rsid w:val="1C4032FE"/>
    <w:rsid w:val="1D33076D"/>
    <w:rsid w:val="31327262"/>
    <w:rsid w:val="3BF84C04"/>
    <w:rsid w:val="3F9808C0"/>
    <w:rsid w:val="4A207CAE"/>
    <w:rsid w:val="4EE35543"/>
    <w:rsid w:val="5CC52489"/>
    <w:rsid w:val="616A715A"/>
    <w:rsid w:val="69E251B0"/>
    <w:rsid w:val="6BF21487"/>
    <w:rsid w:val="6FAA3E8C"/>
    <w:rsid w:val="7040034C"/>
    <w:rsid w:val="790924BF"/>
    <w:rsid w:val="7F07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1212</Words>
  <Characters>1341</Characters>
  <Lines>0</Lines>
  <Paragraphs>0</Paragraphs>
  <TotalTime>2</TotalTime>
  <ScaleCrop>false</ScaleCrop>
  <LinksUpToDate>false</LinksUpToDate>
  <CharactersWithSpaces>1344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2026-03-11T08:22:00Z</dcterms:created>
  <dc:creator>煜川</dc:creator>
  <cp:lastModifiedBy>ID01</cp:lastModifiedBy>
  <dcterms:modified xsi:type="dcterms:W3CDTF">2026-06-09T02:07:58Z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001EBC749E6C48F0A9128535F580F4F7_11</vt:lpwstr>
  </property>
  <property fmtid="{D5CDD505-2E9C-101B-9397-08002B2CF9AE}" pid="4" name="KSOTemplateDocerSaveRecord">
    <vt:lpwstr>eyJoZGlkIjoiMTRlY2Y0YjVlYTExOTcyNmE4NGUyNTRiM2JjNzBjYTMiLCJ1c2VySWQiOiI1OTAyOTE1NDgifQ==</vt:lpwstr>
  </property>
</Properties>
</file>