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8CFD7">
      <w:pP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一、窗帘布</w:t>
      </w:r>
    </w:p>
    <w:p w14:paraId="7B1339AB"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甲醛含量：未检出；</w:t>
      </w:r>
    </w:p>
    <w:p w14:paraId="550FB83E"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pH值：4.0-7.5；</w:t>
      </w:r>
    </w:p>
    <w:p w14:paraId="25F120AB"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3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异味：无；</w:t>
      </w:r>
    </w:p>
    <w:p w14:paraId="67F20A14"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4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可分解致癌芳香胺染料：禁用。</w:t>
      </w:r>
    </w:p>
    <w:p w14:paraId="2193FDCB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5、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成分：100%聚酯纤维；</w:t>
      </w:r>
    </w:p>
    <w:p w14:paraId="49D9D268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6、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透气性（mm/s）：≥200；</w:t>
      </w:r>
    </w:p>
    <w:p w14:paraId="6BCE08A0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7、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顶破强力（N）：≥440；</w:t>
      </w:r>
    </w:p>
    <w:p w14:paraId="2252DFD4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8、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折痕回复性（°）：总折痕回复角≤260；</w:t>
      </w:r>
    </w:p>
    <w:p w14:paraId="3E467E38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9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平方米重量(g/㎡)：≥300；</w:t>
      </w:r>
    </w:p>
    <w:p w14:paraId="5F46EEC5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10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、阻燃标准：</w:t>
      </w:r>
    </w:p>
    <w:p w14:paraId="65F2341E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10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.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氧指数≥3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2%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；</w:t>
      </w:r>
    </w:p>
    <w:p w14:paraId="49110B71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10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.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损毁长度≤1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5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0mm；</w:t>
      </w:r>
    </w:p>
    <w:p w14:paraId="5BFCE880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10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.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3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续燃时间≤5S、阴燃时间≤5S；</w:t>
      </w:r>
    </w:p>
    <w:p w14:paraId="3192E704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10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.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4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燃烧滴落物未引起脱脂棉燃烧或阴燃（或无滴落物）；</w:t>
      </w:r>
    </w:p>
    <w:p w14:paraId="183335F6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10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.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5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烟密度≤1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5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；</w:t>
      </w:r>
    </w:p>
    <w:p w14:paraId="47CC2CE2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10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.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6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产烟毒性等级不低于ZA2级。</w:t>
      </w:r>
    </w:p>
    <w:p w14:paraId="1D2A8129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耐光色牢度（变色）；≥5级；</w:t>
      </w:r>
    </w:p>
    <w:p w14:paraId="1FCF2245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12、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耐磨性能（次）：≥20000；</w:t>
      </w:r>
    </w:p>
    <w:p w14:paraId="41535FC1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13、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耐次氯酸盐漂白色牢度：变色≥4级；</w:t>
      </w:r>
    </w:p>
    <w:p w14:paraId="18163774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14、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耐皂洗色牢度（级）：≥4；</w:t>
      </w:r>
    </w:p>
    <w:p w14:paraId="31D68D38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15、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负离子发生量：≥2000个/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cm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vertAlign w:val="superscript"/>
          <w:lang w:val="en-US" w:eastAsia="zh-CN" w:bidi="ar-SA"/>
        </w:rPr>
        <w:t>3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；</w:t>
      </w:r>
    </w:p>
    <w:p w14:paraId="45C5105F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16、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抗紫外线性能：UPFAV≥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5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0，UPF值≥400；</w:t>
      </w:r>
    </w:p>
    <w:p w14:paraId="07597B5D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17、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织物悬垂性（%）：≥60；</w:t>
      </w:r>
    </w:p>
    <w:p w14:paraId="00A20DC1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18、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致敏染料：禁用；</w:t>
      </w:r>
    </w:p>
    <w:p w14:paraId="573B476E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19、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可萃取重金属（mg/kg）：铅＜0.2、镉＜0.1、铜＜25.0、钴＜1.0、镍＜1.0、铬＜1.0、锑＜30.0、六价铬含量＜0.5、砷＜0.2、汞＜0.02；</w:t>
      </w:r>
    </w:p>
    <w:p w14:paraId="776E1608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20、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总铅（mg/kg）：≤90.0；</w:t>
      </w:r>
    </w:p>
    <w:p w14:paraId="0BC79B57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21、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总镉（mg/kg）：≤40.0；</w:t>
      </w:r>
    </w:p>
    <w:p w14:paraId="69DDCEBE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22、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有机锡化合物（mg/kg）：未检出；</w:t>
      </w:r>
    </w:p>
    <w:p w14:paraId="088BCFD0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23、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氯化苯和氯化甲苯残留量（mg/kg）：＜1.0；</w:t>
      </w:r>
    </w:p>
    <w:p w14:paraId="5EB3136D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24、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致癌染料（mg/kg）：禁用（≤50）；</w:t>
      </w:r>
    </w:p>
    <w:p w14:paraId="2E4CEB4B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25、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耐摩擦色牢度（级）：≥4；</w:t>
      </w:r>
    </w:p>
    <w:p w14:paraId="7EB0E83A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26、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耐水色牢度（级）：≥3；</w:t>
      </w:r>
    </w:p>
    <w:p w14:paraId="40214C53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27、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含氯酚（mg/kg）：五氯苯酚≤0.05、四氯苯酚（总量）≤0.05；</w:t>
      </w:r>
    </w:p>
    <w:p w14:paraId="27C5E66C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28、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富马酸二甲酯/（mg/kg）：≤0.1；</w:t>
      </w:r>
    </w:p>
    <w:p w14:paraId="6792316A">
      <w:pPr>
        <w:pStyle w:val="2"/>
        <w:numPr>
          <w:ilvl w:val="0"/>
          <w:numId w:val="0"/>
        </w:numPr>
        <w:jc w:val="both"/>
        <w:rPr>
          <w:rFonts w:hint="default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-SA"/>
        </w:rPr>
        <w:t>二、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医用隔帘布</w:t>
      </w:r>
    </w:p>
    <w:p w14:paraId="476A762C"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甲醛含量：未检出；</w:t>
      </w:r>
    </w:p>
    <w:p w14:paraId="7C09E9FA"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pH值：4.0-7.5；</w:t>
      </w:r>
    </w:p>
    <w:p w14:paraId="73039B14"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异味：无；</w:t>
      </w:r>
    </w:p>
    <w:p w14:paraId="5DA18DCA">
      <w:pPr>
        <w:widowControl/>
        <w:textAlignment w:val="center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可分解致癌芳香胺染料：禁用。</w:t>
      </w:r>
    </w:p>
    <w:p w14:paraId="152714EC"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阻燃性能：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损毁长度≤1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0mm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续燃时间≤5S、阴燃时间≤5S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。</w:t>
      </w:r>
    </w:p>
    <w:p w14:paraId="49D0A8B8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6、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成分：100%聚酯纤维；</w:t>
      </w:r>
    </w:p>
    <w:p w14:paraId="3EF939BE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7、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断裂强力（N）：横向≥1100、直向≥400；</w:t>
      </w:r>
    </w:p>
    <w:p w14:paraId="3246A195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8、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接缝强力（N）：横向≥400、直向≥400；</w:t>
      </w:r>
    </w:p>
    <w:p w14:paraId="65B7CC45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9、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致敏染料：禁用；</w:t>
      </w:r>
    </w:p>
    <w:p w14:paraId="193F8E7D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10、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可萃取重金属（mg/kg）：汞＜0.02、砷＜0.2、六价铬＜0.5、铜＜25.0、铬＜1.0、铅＜0.2、钴＜1.0、镍＜1.0、锑＜30.0、镉＜0.1；</w:t>
      </w:r>
    </w:p>
    <w:p w14:paraId="074A0905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11、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总铅（mg/kg）：未检出；</w:t>
      </w:r>
    </w:p>
    <w:p w14:paraId="65B9FE67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12、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总镉（mg/kg）：未检出；</w:t>
      </w:r>
    </w:p>
    <w:p w14:paraId="1EF274E1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13、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邻苯基苯酚（mg/kg）：＜50.0；</w:t>
      </w:r>
    </w:p>
    <w:p w14:paraId="174F2D12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14、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氯化苯和氯化甲苯残留量（mg/kg）：＜1.0；</w:t>
      </w:r>
    </w:p>
    <w:p w14:paraId="1D0E975C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15、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致癌染料（mg/kg）：≤50；</w:t>
      </w:r>
    </w:p>
    <w:p w14:paraId="56338DCB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16、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耐摩擦色牢度（级）：≥4；</w:t>
      </w:r>
    </w:p>
    <w:p w14:paraId="77CBB5B8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17、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耐水色牢度（级）：≥4；</w:t>
      </w:r>
    </w:p>
    <w:p w14:paraId="0E8458DC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18、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邻苯二甲酸酯总量（%）：≤0.1；</w:t>
      </w:r>
    </w:p>
    <w:p w14:paraId="5C3253A1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19、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含氯酚（mg/kg）：五氯苯酚≤0.05、四氯苯酚（总量）≤0.05；</w:t>
      </w:r>
    </w:p>
    <w:p w14:paraId="51B4B7CF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20、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耐唾液色牢度（级）：≥4；</w:t>
      </w:r>
    </w:p>
    <w:p w14:paraId="339A114E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21、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耐酸汗渍色牢度（级）≥4；</w:t>
      </w:r>
    </w:p>
    <w:p w14:paraId="1C439BE6">
      <w:pPr>
        <w:pStyle w:val="2"/>
        <w:jc w:val="both"/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22、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静电性能（电荷面密度μC/㎡）：≤1.0，电荷量（μC/件）≤0.6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；</w:t>
      </w:r>
    </w:p>
    <w:p w14:paraId="5A07E576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23、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耐光色牢度（变色）：≥5级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；</w:t>
      </w:r>
    </w:p>
    <w:p w14:paraId="554AAA0A">
      <w:pP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24、抗菌性能：</w:t>
      </w:r>
    </w:p>
    <w:p w14:paraId="4767480C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24.1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金黄色葡萄球菌抑菌率≥95%；</w:t>
      </w:r>
    </w:p>
    <w:p w14:paraId="246B75C9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24.2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大肠杆菌抑菌率≥95%；</w:t>
      </w:r>
    </w:p>
    <w:p w14:paraId="3291277A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24.3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甲型溶血性链球菌抑菌率≥95%；</w:t>
      </w:r>
    </w:p>
    <w:p w14:paraId="602A929D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24.4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肺炎克雷白氏菌抑菌率≥95%；</w:t>
      </w:r>
    </w:p>
    <w:p w14:paraId="7AAFD16A">
      <w:pP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24.5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铜绿假单胞菌抑菌率≥95%；</w:t>
      </w:r>
    </w:p>
    <w:p w14:paraId="2628D717">
      <w:pPr>
        <w:pStyle w:val="2"/>
        <w:jc w:val="both"/>
        <w:rPr>
          <w:rFonts w:hint="eastAsia" w:ascii="宋体" w:hAnsi="宋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24.6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耐甲氧西林金黄色葡萄球菌抑菌率≥95%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；</w:t>
      </w:r>
    </w:p>
    <w:p w14:paraId="5A6D99AD">
      <w:pPr>
        <w:numPr>
          <w:ilvl w:val="0"/>
          <w:numId w:val="0"/>
        </w:numPr>
        <w:rPr>
          <w:rFonts w:hint="eastAsia" w:ascii="宋体" w:hAnsi="宋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ascii="宋体" w:hAnsi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铝合金窗帘轨道</w:t>
      </w:r>
    </w:p>
    <w:p w14:paraId="7E631105">
      <w:pPr>
        <w:pStyle w:val="2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</w:rPr>
        <w:t>外观质量：型材装饰面上的膜层应平滑、均匀，允许有轻微的桔皮现象，不准许有皱纹、流痕、鼓泡、裂纹等影响使用的缺陷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highlight w:val="none"/>
          <w:lang w:eastAsia="zh-CN"/>
        </w:rPr>
        <w:t>；</w:t>
      </w:r>
    </w:p>
    <w:p w14:paraId="14B62DB1">
      <w:pPr>
        <w:rPr>
          <w:rFonts w:hint="default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材质符合GB/T5237.3-2017《铝合金建筑型材第3部分：电泳涂漆型材》标准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轮子采用ABS工程塑料材质，外径18mm-26mm，内径8mm-14mm，单珠厚度5mm-11mm,贴合直轨卡槽，无晃动；单珠重量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</w:rPr>
        <w:t>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3g,单珠承重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</w:rPr>
        <w:t>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5kg；滑动阻力≤0.25N，往复直线滑动3000次无卡滞、无明显磨损；滑动噪音≤28dB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。</w:t>
      </w:r>
    </w:p>
    <w:p w14:paraId="524A62B6">
      <w:pPr>
        <w:numPr>
          <w:ilvl w:val="0"/>
          <w:numId w:val="0"/>
        </w:num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63980"/>
    <w:rsid w:val="1C701AD1"/>
    <w:rsid w:val="3AE63980"/>
    <w:rsid w:val="530877B0"/>
    <w:rsid w:val="5E9C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jc w:val="center"/>
      <w:textAlignment w:val="baseline"/>
      <w:outlineLvl w:val="1"/>
    </w:pPr>
    <w:rPr>
      <w:kern w:val="0"/>
      <w:sz w:val="24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360" w:lineRule="auto"/>
    </w:pPr>
    <w:rPr>
      <w:b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1201</Words>
  <Characters>1560</Characters>
  <Lines>0</Lines>
  <Paragraphs>0</Paragraphs>
  <TotalTime>11</TotalTime>
  <ScaleCrop>false</ScaleCrop>
  <LinksUpToDate>false</LinksUpToDate>
  <CharactersWithSpaces>1560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2026-07-15T03:32:00Z</dcterms:created>
  <dc:creator>user</dc:creator>
  <cp:lastModifiedBy>ID01</cp:lastModifiedBy>
  <dcterms:modified xsi:type="dcterms:W3CDTF">2026-07-16T02:49:17Z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BF7083AE59014782A55EAA55B8B0A9CE_11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