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EC56">
      <w:pPr>
        <w:jc w:val="center"/>
        <w:rPr>
          <w:rFonts w:hint="eastAsia" w:ascii="微软雅黑" w:hAnsi="微软雅黑" w:eastAsia="微软雅黑"/>
          <w:b/>
          <w:bCs/>
          <w:sz w:val="28"/>
          <w:szCs w:val="32"/>
          <w:lang w:val="en-US" w:eastAsia="zh-CN"/>
        </w:rPr>
      </w:pPr>
      <w:r>
        <w:rPr>
          <w:rFonts w:hint="eastAsia" w:ascii="微软雅黑" w:hAnsi="微软雅黑" w:eastAsia="微软雅黑"/>
          <w:b/>
          <w:bCs/>
          <w:sz w:val="28"/>
          <w:szCs w:val="32"/>
        </w:rPr>
        <w:t>南昌市</w:t>
      </w:r>
      <w:r>
        <w:rPr>
          <w:rFonts w:hint="eastAsia" w:ascii="微软雅黑" w:hAnsi="微软雅黑" w:eastAsia="微软雅黑"/>
          <w:b/>
          <w:bCs/>
          <w:sz w:val="28"/>
          <w:szCs w:val="32"/>
          <w:lang w:eastAsia="zh-CN"/>
        </w:rPr>
        <w:t>中心</w:t>
      </w:r>
      <w:r>
        <w:rPr>
          <w:rFonts w:hint="eastAsia" w:ascii="微软雅黑" w:hAnsi="微软雅黑" w:eastAsia="微软雅黑"/>
          <w:b/>
          <w:bCs/>
          <w:sz w:val="28"/>
          <w:szCs w:val="32"/>
        </w:rPr>
        <w:t>医院</w:t>
      </w:r>
      <w:r>
        <w:rPr>
          <w:rFonts w:hint="eastAsia" w:ascii="微软雅黑" w:hAnsi="微软雅黑" w:eastAsia="微软雅黑"/>
          <w:b/>
          <w:bCs/>
          <w:sz w:val="28"/>
          <w:szCs w:val="32"/>
          <w:lang w:eastAsia="zh-CN"/>
        </w:rPr>
        <w:t>（瑶湖分院）</w:t>
      </w:r>
      <w:r>
        <w:rPr>
          <w:rFonts w:hint="eastAsia" w:ascii="微软雅黑" w:hAnsi="微软雅黑" w:eastAsia="微软雅黑"/>
          <w:b/>
          <w:bCs/>
          <w:sz w:val="28"/>
          <w:szCs w:val="32"/>
          <w:lang w:val="en-US" w:eastAsia="zh-CN"/>
        </w:rPr>
        <w:t>19</w:t>
      </w:r>
      <w:r>
        <w:rPr>
          <w:rFonts w:hint="eastAsia" w:ascii="微软雅黑" w:hAnsi="微软雅黑" w:eastAsia="微软雅黑"/>
          <w:b/>
          <w:bCs/>
          <w:sz w:val="28"/>
          <w:szCs w:val="32"/>
          <w:lang w:eastAsia="zh-CN"/>
        </w:rPr>
        <w:t>包</w:t>
      </w:r>
      <w:r>
        <w:rPr>
          <w:rFonts w:hint="eastAsia" w:ascii="微软雅黑" w:hAnsi="微软雅黑" w:eastAsia="微软雅黑"/>
          <w:b/>
          <w:bCs/>
          <w:sz w:val="28"/>
          <w:szCs w:val="32"/>
          <w:lang w:val="en-US" w:eastAsia="zh-CN"/>
        </w:rPr>
        <w:t>设备</w:t>
      </w:r>
    </w:p>
    <w:p w14:paraId="0960A8BE">
      <w:pPr>
        <w:ind w:firstLine="3922" w:firstLineChars="1400"/>
        <w:jc w:val="both"/>
        <w:rPr>
          <w:rFonts w:ascii="微软雅黑" w:hAnsi="微软雅黑" w:eastAsia="微软雅黑"/>
          <w:b/>
          <w:bCs/>
          <w:sz w:val="28"/>
          <w:szCs w:val="32"/>
        </w:rPr>
      </w:pPr>
      <w:r>
        <w:rPr>
          <w:rFonts w:hint="eastAsia" w:ascii="微软雅黑" w:hAnsi="微软雅黑" w:eastAsia="微软雅黑"/>
          <w:b/>
          <w:bCs/>
          <w:sz w:val="28"/>
          <w:szCs w:val="32"/>
          <w:lang w:val="en-US" w:eastAsia="zh-CN"/>
        </w:rPr>
        <w:t>调研</w:t>
      </w:r>
      <w:r>
        <w:rPr>
          <w:rFonts w:hint="eastAsia" w:ascii="微软雅黑" w:hAnsi="微软雅黑" w:eastAsia="微软雅黑"/>
          <w:b/>
          <w:bCs/>
          <w:sz w:val="28"/>
          <w:szCs w:val="32"/>
        </w:rPr>
        <w:t>需求</w:t>
      </w:r>
    </w:p>
    <w:tbl>
      <w:tblPr>
        <w:tblStyle w:val="9"/>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7388"/>
      </w:tblGrid>
      <w:tr w14:paraId="2A59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tcPr>
          <w:p w14:paraId="0628904D">
            <w:pPr>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right="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采购品目</w:t>
            </w:r>
          </w:p>
        </w:tc>
        <w:tc>
          <w:tcPr>
            <w:tcW w:w="7388" w:type="dxa"/>
          </w:tcPr>
          <w:p w14:paraId="5F7A9576">
            <w:pPr>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right="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调研核心参数及功能需求</w:t>
            </w:r>
          </w:p>
        </w:tc>
      </w:tr>
      <w:tr w14:paraId="1A9E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0" w:hRule="atLeast"/>
          <w:jc w:val="center"/>
        </w:trPr>
        <w:tc>
          <w:tcPr>
            <w:tcW w:w="1628" w:type="dxa"/>
          </w:tcPr>
          <w:p w14:paraId="02A891DF">
            <w:pPr>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right="0"/>
              <w:jc w:val="center"/>
              <w:textAlignment w:val="auto"/>
              <w:rPr>
                <w:rFonts w:hint="eastAsia" w:asciiTheme="minorEastAsia" w:hAnsiTheme="minorEastAsia" w:eastAsiaTheme="minorEastAsia" w:cstheme="minorEastAsia"/>
                <w:sz w:val="24"/>
                <w:szCs w:val="24"/>
                <w:lang w:val="en-US" w:eastAsia="zh-CN"/>
              </w:rPr>
            </w:pPr>
          </w:p>
          <w:p w14:paraId="7C954525">
            <w:pPr>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right="0"/>
              <w:jc w:val="center"/>
              <w:textAlignment w:val="auto"/>
              <w:rPr>
                <w:rFonts w:hint="eastAsia" w:asciiTheme="minorEastAsia" w:hAnsiTheme="minorEastAsia" w:eastAsiaTheme="minorEastAsia" w:cstheme="minorEastAsia"/>
                <w:sz w:val="24"/>
                <w:szCs w:val="24"/>
                <w:lang w:val="en-US" w:eastAsia="zh-CN"/>
              </w:rPr>
            </w:pPr>
          </w:p>
          <w:p w14:paraId="13D0C5B9">
            <w:pPr>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lang w:val="en-US" w:eastAsia="zh-CN"/>
              </w:rPr>
              <w:t>1、高压氧舱</w:t>
            </w:r>
          </w:p>
          <w:p w14:paraId="02686F28">
            <w:pPr>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p>
        </w:tc>
        <w:tc>
          <w:tcPr>
            <w:tcW w:w="7388" w:type="dxa"/>
          </w:tcPr>
          <w:p w14:paraId="644DE8C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一）舱体部分</w:t>
            </w:r>
          </w:p>
          <w:p w14:paraId="32E180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lang w:val="en-US" w:eastAsia="zh-CN"/>
              </w:rPr>
              <w:t>1、</w:t>
            </w:r>
            <w:r>
              <w:rPr>
                <w:rFonts w:hint="default" w:ascii="Arial Narrow" w:hAnsi="Arial Narrow" w:eastAsia="宋体" w:cs="Arial Narrow"/>
                <w:sz w:val="24"/>
                <w:szCs w:val="24"/>
                <w:highlight w:val="none"/>
                <w:lang w:val="en-US" w:eastAsia="zh-CN"/>
              </w:rPr>
              <w:t>治疗</w:t>
            </w:r>
            <w:r>
              <w:rPr>
                <w:rFonts w:hint="default" w:ascii="Arial Narrow" w:hAnsi="Arial Narrow" w:eastAsia="宋体" w:cs="Arial Narrow"/>
                <w:sz w:val="24"/>
                <w:szCs w:val="24"/>
                <w:highlight w:val="none"/>
              </w:rPr>
              <w:t>人数：≥18人</w:t>
            </w:r>
            <w:r>
              <w:rPr>
                <w:rFonts w:hint="eastAsia" w:ascii="Arial Narrow" w:hAnsi="Arial Narrow" w:eastAsia="宋体" w:cs="Arial Narrow"/>
                <w:sz w:val="24"/>
                <w:szCs w:val="24"/>
                <w:highlight w:val="none"/>
                <w:lang w:val="en-US" w:eastAsia="zh-CN"/>
              </w:rPr>
              <w:t>，</w:t>
            </w:r>
            <w:r>
              <w:rPr>
                <w:rFonts w:hint="eastAsia" w:asciiTheme="minorEastAsia" w:hAnsiTheme="minorEastAsia" w:eastAsiaTheme="minorEastAsia" w:cstheme="minorEastAsia"/>
                <w:sz w:val="24"/>
                <w:szCs w:val="24"/>
                <w:highlight w:val="none"/>
              </w:rPr>
              <w:t>人均舱容≥3m</w:t>
            </w:r>
            <w:r>
              <w:rPr>
                <w:rFonts w:hint="eastAsia" w:asciiTheme="minorEastAsia" w:hAnsiTheme="minorEastAsia" w:eastAsiaTheme="minorEastAsia" w:cstheme="minorEastAsia"/>
                <w:sz w:val="24"/>
                <w:szCs w:val="24"/>
                <w:highlight w:val="none"/>
                <w:vertAlign w:val="superscript"/>
              </w:rPr>
              <w:t>3</w:t>
            </w:r>
            <w:r>
              <w:rPr>
                <w:rFonts w:hint="eastAsia" w:asciiTheme="minorEastAsia" w:hAnsiTheme="minorEastAsia" w:eastAsiaTheme="minorEastAsia" w:cstheme="minorEastAsia"/>
                <w:sz w:val="24"/>
                <w:szCs w:val="24"/>
                <w:highlight w:val="none"/>
              </w:rPr>
              <w:t xml:space="preserve"> </w:t>
            </w:r>
          </w:p>
          <w:p w14:paraId="159E1B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舱门透光尺寸及数量：采用氧舱新型平移门，可使舱内地面和氧舱大厅地面相平，方便轮椅和担架的进出，舱门尺寸加宽为（宽×高）≥1000×1900 mm，数量4个</w:t>
            </w:r>
            <w:r>
              <w:rPr>
                <w:rFonts w:hint="eastAsia" w:asciiTheme="minorEastAsia" w:hAnsiTheme="minorEastAsia" w:eastAsiaTheme="minorEastAsia" w:cstheme="minorEastAsia"/>
                <w:sz w:val="24"/>
                <w:szCs w:val="24"/>
                <w:highlight w:val="none"/>
                <w:lang w:eastAsia="zh-CN"/>
              </w:rPr>
              <w:t>。</w:t>
            </w:r>
          </w:p>
          <w:p w14:paraId="1F32A2F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照明方式及数量：采用冷光源外照明装置，数量≥14只</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rPr>
              <w:t>治疗舱≥10只，过渡舱≥4只</w:t>
            </w:r>
            <w:r>
              <w:rPr>
                <w:rFonts w:hint="eastAsia" w:asciiTheme="minorEastAsia" w:hAnsiTheme="minorEastAsia" w:eastAsiaTheme="minorEastAsia" w:cstheme="minorEastAsia"/>
                <w:sz w:val="24"/>
                <w:szCs w:val="24"/>
                <w:highlight w:val="none"/>
                <w:lang w:eastAsia="zh-CN"/>
              </w:rPr>
              <w:t>。</w:t>
            </w:r>
          </w:p>
          <w:p w14:paraId="4653F77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观察窗尺寸及数量：透光直径≥300mm，数量≥1</w:t>
            </w:r>
            <w:r>
              <w:rPr>
                <w:rFonts w:hint="eastAsia" w:asciiTheme="minorEastAsia" w:hAnsiTheme="minorEastAsia" w:eastAsia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只</w:t>
            </w:r>
            <w:r>
              <w:rPr>
                <w:rFonts w:hint="eastAsia" w:asciiTheme="minorEastAsia" w:hAnsiTheme="minorEastAsia" w:eastAsiaTheme="minorEastAsia" w:cstheme="minorEastAsia"/>
                <w:sz w:val="24"/>
                <w:szCs w:val="24"/>
                <w:highlight w:val="none"/>
                <w:lang w:eastAsia="zh-CN"/>
              </w:rPr>
              <w:t>。</w:t>
            </w:r>
          </w:p>
          <w:p w14:paraId="2DA8F02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5、递</w:t>
            </w:r>
            <w:r>
              <w:rPr>
                <w:rFonts w:hint="eastAsia" w:asciiTheme="minorEastAsia" w:hAnsiTheme="minorEastAsia" w:eastAsiaTheme="minorEastAsia" w:cstheme="minorEastAsia"/>
                <w:sz w:val="24"/>
                <w:szCs w:val="24"/>
                <w:highlight w:val="none"/>
              </w:rPr>
              <w:t>物筒透光尺寸及数量：DN 300mm  ≥2套</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rPr>
              <w:t xml:space="preserve"> 每舱各1套</w:t>
            </w:r>
            <w:r>
              <w:rPr>
                <w:rFonts w:hint="eastAsia" w:asciiTheme="minorEastAsia" w:hAnsiTheme="minorEastAsia" w:eastAsiaTheme="minorEastAsia" w:cstheme="minorEastAsia"/>
                <w:sz w:val="24"/>
                <w:szCs w:val="24"/>
                <w:highlight w:val="none"/>
                <w:lang w:eastAsia="zh-CN"/>
              </w:rPr>
              <w:t>。</w:t>
            </w:r>
          </w:p>
          <w:p w14:paraId="679979B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舱内壁饰装采用</w:t>
            </w:r>
            <w:r>
              <w:rPr>
                <w:rFonts w:hint="eastAsia" w:asciiTheme="minorEastAsia" w:hAnsiTheme="minorEastAsia" w:cstheme="minorEastAsia"/>
                <w:sz w:val="24"/>
                <w:szCs w:val="24"/>
                <w:highlight w:val="none"/>
                <w:lang w:val="en-US" w:eastAsia="zh-CN"/>
              </w:rPr>
              <w:t>金属板材</w:t>
            </w:r>
          </w:p>
          <w:p w14:paraId="72CB0FB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7、舱内天花板布局合理</w:t>
            </w:r>
          </w:p>
          <w:p w14:paraId="528B093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rPr>
              <w:t>每舱</w:t>
            </w:r>
            <w:r>
              <w:rPr>
                <w:rFonts w:hint="eastAsia" w:asciiTheme="minorEastAsia" w:hAnsiTheme="minorEastAsia" w:cstheme="minorEastAsia"/>
                <w:sz w:val="24"/>
                <w:szCs w:val="24"/>
                <w:highlight w:val="none"/>
                <w:lang w:val="en-US" w:eastAsia="zh-CN"/>
              </w:rPr>
              <w:t>位</w:t>
            </w:r>
            <w:r>
              <w:rPr>
                <w:rFonts w:hint="eastAsia" w:asciiTheme="minorEastAsia" w:hAnsiTheme="minorEastAsia" w:eastAsiaTheme="minorEastAsia" w:cstheme="minorEastAsia"/>
                <w:sz w:val="24"/>
                <w:szCs w:val="24"/>
                <w:highlight w:val="none"/>
              </w:rPr>
              <w:t>均配设输液吊架1套</w:t>
            </w:r>
            <w:r>
              <w:rPr>
                <w:rFonts w:hint="eastAsia" w:asciiTheme="minorEastAsia" w:hAnsiTheme="minorEastAsia" w:eastAsiaTheme="minorEastAsia" w:cstheme="minorEastAsia"/>
                <w:sz w:val="24"/>
                <w:szCs w:val="24"/>
                <w:highlight w:val="none"/>
                <w:lang w:eastAsia="zh-CN"/>
              </w:rPr>
              <w:t>。</w:t>
            </w:r>
          </w:p>
          <w:p w14:paraId="12BF75C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舱内地板采用高强度、防静电石</w:t>
            </w:r>
            <w:r>
              <w:rPr>
                <w:rFonts w:hint="eastAsia" w:asciiTheme="minorEastAsia" w:hAnsiTheme="minorEastAsia" w:eastAsiaTheme="minorEastAsia" w:cstheme="minorEastAsia"/>
                <w:sz w:val="24"/>
                <w:szCs w:val="24"/>
              </w:rPr>
              <w:t>塑板铺设。</w:t>
            </w:r>
          </w:p>
          <w:p w14:paraId="1F7451E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所有装饰板和舱内设施均采用模块化可拆卸固定结构，需要时可将所有装饰板和舱内设施快速拆除和恢复，以满足舱室内整体定期消毒的需要；</w:t>
            </w:r>
          </w:p>
          <w:p w14:paraId="2FD776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舱内座椅采用高靠背角度可调双扶手高级轿车座椅，要求该座椅可以任意固定和拆卸，当舱内选择座位式治疗时，该座椅可以通过设置在舱壁下部拉杆上的固定卡环实施固定</w:t>
            </w:r>
            <w:r>
              <w:rPr>
                <w:rFonts w:hint="eastAsia" w:asciiTheme="minorEastAsia" w:hAnsiTheme="minorEastAsia" w:eastAsiaTheme="minorEastAsia" w:cstheme="minorEastAsia"/>
                <w:sz w:val="24"/>
                <w:szCs w:val="24"/>
                <w:lang w:eastAsia="zh-CN"/>
              </w:rPr>
              <w:t>。</w:t>
            </w:r>
          </w:p>
          <w:p w14:paraId="6CD1E6E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color w:val="0066CC"/>
                <w:sz w:val="24"/>
                <w:szCs w:val="24"/>
              </w:rPr>
            </w:pPr>
            <w:r>
              <w:rPr>
                <w:rFonts w:hint="eastAsia" w:asciiTheme="minorEastAsia" w:hAnsiTheme="minorEastAsia" w:eastAsiaTheme="minorEastAsia" w:cstheme="minorEastAsia"/>
                <w:color w:val="000000"/>
                <w:sz w:val="24"/>
                <w:szCs w:val="24"/>
                <w:lang w:val="en-US" w:eastAsia="zh-CN"/>
              </w:rPr>
              <w:t>12、</w:t>
            </w:r>
            <w:r>
              <w:rPr>
                <w:rFonts w:hint="eastAsia" w:asciiTheme="minorEastAsia" w:hAnsiTheme="minorEastAsia" w:eastAsiaTheme="minorEastAsia" w:cstheme="minorEastAsia"/>
                <w:color w:val="000000"/>
                <w:sz w:val="24"/>
                <w:szCs w:val="24"/>
              </w:rPr>
              <w:t>供氧方式：采用</w:t>
            </w:r>
            <w:r>
              <w:rPr>
                <w:rFonts w:hint="eastAsia" w:asciiTheme="minorEastAsia" w:hAnsiTheme="minorEastAsia" w:eastAsiaTheme="minorEastAsia" w:cstheme="minorEastAsia"/>
                <w:sz w:val="24"/>
                <w:szCs w:val="24"/>
              </w:rPr>
              <w:t>医用氧舱</w:t>
            </w:r>
            <w:r>
              <w:rPr>
                <w:rFonts w:hint="eastAsia" w:asciiTheme="minorEastAsia" w:hAnsiTheme="minorEastAsia" w:eastAsiaTheme="minorEastAsia" w:cstheme="minorEastAsia"/>
                <w:color w:val="000000"/>
                <w:sz w:val="24"/>
                <w:szCs w:val="24"/>
              </w:rPr>
              <w:t>低阻力供氧方式；单人单管供氧，加装供氧缓冲箱（储氧筒）并配置先进的铜质镀铬大容腔水肺式全自动呼吸装具</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000000"/>
                <w:sz w:val="24"/>
                <w:szCs w:val="24"/>
              </w:rPr>
              <w:t>18套。</w:t>
            </w:r>
          </w:p>
          <w:p w14:paraId="33D309B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rPr>
              <w:t>排氧方式：缓冲式舱外排氧</w:t>
            </w:r>
            <w:r>
              <w:rPr>
                <w:rFonts w:hint="eastAsia" w:asciiTheme="minorEastAsia" w:hAnsiTheme="minorEastAsia" w:eastAsiaTheme="minorEastAsia" w:cstheme="minorEastAsia"/>
                <w:sz w:val="24"/>
                <w:szCs w:val="24"/>
                <w:lang w:eastAsia="zh-CN"/>
              </w:rPr>
              <w:t>。</w:t>
            </w:r>
          </w:p>
          <w:p w14:paraId="6828378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rPr>
              <w:t>加减压操作控制方式：手动（机械式）+电动遥控操作+计算机自动化操作控制</w:t>
            </w:r>
            <w:r>
              <w:rPr>
                <w:rFonts w:hint="eastAsia" w:asciiTheme="minorEastAsia" w:hAnsiTheme="minorEastAsia" w:eastAsiaTheme="minorEastAsia" w:cstheme="minorEastAsia"/>
                <w:sz w:val="24"/>
                <w:szCs w:val="24"/>
                <w:lang w:eastAsia="zh-CN"/>
              </w:rPr>
              <w:t>。</w:t>
            </w:r>
          </w:p>
          <w:p w14:paraId="49059A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w:t>
            </w:r>
            <w:r>
              <w:rPr>
                <w:rFonts w:hint="eastAsia" w:asciiTheme="minorEastAsia" w:hAnsiTheme="minorEastAsia" w:eastAsiaTheme="minorEastAsia" w:cstheme="minorEastAsia"/>
                <w:sz w:val="24"/>
                <w:szCs w:val="24"/>
              </w:rPr>
              <w:t>舱内配设吸痰器接口（负压吸引）≥18套</w:t>
            </w:r>
            <w:r>
              <w:rPr>
                <w:rFonts w:hint="eastAsia" w:asciiTheme="minorEastAsia" w:hAnsiTheme="minorEastAsia" w:eastAsiaTheme="minorEastAsia" w:cstheme="minorEastAsia"/>
                <w:sz w:val="24"/>
                <w:szCs w:val="24"/>
                <w:lang w:eastAsia="zh-CN"/>
              </w:rPr>
              <w:t>。</w:t>
            </w:r>
          </w:p>
          <w:p w14:paraId="0CD3E4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16、</w:t>
            </w:r>
            <w:r>
              <w:rPr>
                <w:rFonts w:hint="eastAsia" w:asciiTheme="minorEastAsia" w:hAnsiTheme="minorEastAsia" w:eastAsiaTheme="minorEastAsia" w:cstheme="minorEastAsia"/>
                <w:sz w:val="24"/>
                <w:szCs w:val="24"/>
              </w:rPr>
              <w:t>舱内配设一级供氧接口≥18套</w:t>
            </w:r>
            <w:r>
              <w:rPr>
                <w:rFonts w:hint="eastAsia" w:asciiTheme="minorEastAsia" w:hAnsiTheme="minorEastAsia" w:eastAsiaTheme="minorEastAsia" w:cstheme="minorEastAsia"/>
                <w:sz w:val="24"/>
                <w:szCs w:val="24"/>
                <w:lang w:eastAsia="zh-CN"/>
              </w:rPr>
              <w:t>。</w:t>
            </w:r>
          </w:p>
          <w:p w14:paraId="07E7A0F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w:t>
            </w:r>
            <w:r>
              <w:rPr>
                <w:rFonts w:hint="eastAsia" w:asciiTheme="minorEastAsia" w:hAnsiTheme="minorEastAsia" w:eastAsiaTheme="minorEastAsia" w:cstheme="minorEastAsia"/>
                <w:sz w:val="24"/>
                <w:szCs w:val="24"/>
              </w:rPr>
              <w:t>舱内配设全方位拾音对讲装置</w:t>
            </w:r>
            <w:r>
              <w:rPr>
                <w:rFonts w:hint="eastAsia" w:asciiTheme="minorEastAsia" w:hAnsiTheme="minorEastAsia" w:eastAsiaTheme="minorEastAsia" w:cstheme="minorEastAsia"/>
                <w:sz w:val="24"/>
                <w:szCs w:val="24"/>
                <w:lang w:eastAsia="zh-CN"/>
              </w:rPr>
              <w:t>。</w:t>
            </w:r>
          </w:p>
          <w:p w14:paraId="5B4DD6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18、</w:t>
            </w:r>
            <w:r>
              <w:rPr>
                <w:rFonts w:hint="eastAsia" w:asciiTheme="minorEastAsia" w:hAnsiTheme="minorEastAsia" w:eastAsiaTheme="minorEastAsia" w:cstheme="minorEastAsia"/>
                <w:sz w:val="24"/>
                <w:szCs w:val="24"/>
              </w:rPr>
              <w:t>舱内配设急救呼叫装置≥18套</w:t>
            </w:r>
            <w:r>
              <w:rPr>
                <w:rFonts w:hint="eastAsia" w:asciiTheme="minorEastAsia" w:hAnsiTheme="minorEastAsia" w:eastAsiaTheme="minorEastAsia" w:cstheme="minorEastAsia"/>
                <w:sz w:val="24"/>
                <w:szCs w:val="24"/>
                <w:lang w:eastAsia="zh-CN"/>
              </w:rPr>
              <w:t>。</w:t>
            </w:r>
          </w:p>
          <w:p w14:paraId="4A9499D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㈠总控台</w:t>
            </w:r>
          </w:p>
          <w:p w14:paraId="0F9934D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数显温控仪2套</w:t>
            </w:r>
          </w:p>
          <w:p w14:paraId="65EE4B1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高保真立体声氧舱专用主对讲机2台</w:t>
            </w:r>
          </w:p>
          <w:p w14:paraId="46EF629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应急呼叫显示报警装置</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2套</w:t>
            </w:r>
          </w:p>
          <w:p w14:paraId="1941A45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硬盘录像机</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具备刻录记录、多画面分割显示、视频信号转换与播放等功能。</w:t>
            </w:r>
          </w:p>
          <w:p w14:paraId="0E9884BF">
            <w:pPr>
              <w:keepNext w:val="0"/>
              <w:keepLines w:val="0"/>
              <w:pageBreakBefore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高清播放器</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1台</w:t>
            </w:r>
          </w:p>
          <w:p w14:paraId="36ABECA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功放机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1台</w:t>
            </w:r>
          </w:p>
          <w:p w14:paraId="5185DB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高保真立体声音箱</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喇叭 2</w:t>
            </w:r>
            <w:r>
              <w:rPr>
                <w:rFonts w:hint="eastAsia" w:asciiTheme="minorEastAsia" w:hAnsiTheme="minorEastAsia" w:eastAsiaTheme="minorEastAsia" w:cstheme="minorEastAsia"/>
                <w:sz w:val="24"/>
                <w:szCs w:val="24"/>
              </w:rPr>
              <w:t>套</w:t>
            </w:r>
          </w:p>
          <w:p w14:paraId="76BBE6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电气控制系统 1套</w:t>
            </w:r>
          </w:p>
          <w:p w14:paraId="491C373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单人供氧动态显示仪18套</w:t>
            </w:r>
          </w:p>
          <w:p w14:paraId="7ADDAFE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先进的触摸屏式微电脑操作控制系统</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2套</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具备自动调节控制加减压、稳压、排氧（呼吸排气）功能，并具备舱内温度、环境氧浓度监示控制功能。</w:t>
            </w:r>
          </w:p>
          <w:p w14:paraId="638E8A0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应急电源</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2台</w:t>
            </w:r>
          </w:p>
          <w:p w14:paraId="19D8879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氧气稳压分配管</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2套</w:t>
            </w:r>
          </w:p>
          <w:p w14:paraId="3F2AF9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rPr>
              <w:t>标志、铭牌 1套</w:t>
            </w:r>
          </w:p>
          <w:p w14:paraId="3F3A0DC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㈡分控台Ⅰ（主舱）</w:t>
            </w:r>
          </w:p>
          <w:p w14:paraId="1871B5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供</w:t>
            </w:r>
            <w:r>
              <w:rPr>
                <w:rFonts w:hint="eastAsia" w:asciiTheme="minorEastAsia" w:hAnsiTheme="minorEastAsia" w:eastAsiaTheme="minorEastAsia" w:cstheme="minorEastAsia"/>
                <w:sz w:val="24"/>
                <w:szCs w:val="24"/>
                <w:lang w:val="en-US" w:eastAsia="zh-CN"/>
              </w:rPr>
              <w:t>排</w:t>
            </w:r>
            <w:r>
              <w:rPr>
                <w:rFonts w:hint="eastAsia" w:asciiTheme="minorEastAsia" w:hAnsiTheme="minorEastAsia" w:eastAsiaTheme="minorEastAsia" w:cstheme="minorEastAsia"/>
                <w:sz w:val="24"/>
                <w:szCs w:val="24"/>
              </w:rPr>
              <w:t>氧操作阀门</w:t>
            </w:r>
            <w:r>
              <w:rPr>
                <w:rFonts w:hint="eastAsia" w:asciiTheme="minorEastAsia" w:hAnsiTheme="minorEastAsia" w:eastAsiaTheme="minorEastAsia" w:cstheme="minorEastAsia"/>
                <w:sz w:val="24"/>
                <w:szCs w:val="24"/>
                <w:lang w:val="en-US" w:eastAsia="zh-CN"/>
              </w:rPr>
              <w:t xml:space="preserve"> 2</w:t>
            </w:r>
            <w:r>
              <w:rPr>
                <w:rFonts w:hint="eastAsia" w:asciiTheme="minorEastAsia" w:hAnsiTheme="minorEastAsia" w:eastAsiaTheme="minorEastAsia" w:cstheme="minorEastAsia"/>
                <w:sz w:val="24"/>
                <w:szCs w:val="24"/>
              </w:rPr>
              <w:t>套</w:t>
            </w:r>
          </w:p>
          <w:p w14:paraId="21665EF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压力显示系统</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4套</w:t>
            </w:r>
          </w:p>
          <w:p w14:paraId="6B265C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数字智能测氧仪</w:t>
            </w:r>
            <w:r>
              <w:rPr>
                <w:rFonts w:hint="eastAsia" w:asciiTheme="minorEastAsia" w:hAnsiTheme="minorEastAsia" w:eastAsiaTheme="minorEastAsia" w:cstheme="minorEastAsia"/>
                <w:sz w:val="24"/>
                <w:szCs w:val="24"/>
              </w:rPr>
              <w:t>（配记录仪）1台</w:t>
            </w:r>
          </w:p>
          <w:p w14:paraId="1514DE5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采样流量计</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套</w:t>
            </w:r>
          </w:p>
          <w:p w14:paraId="39B78D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急救吸氧、雾化吸氧控制阀各1套</w:t>
            </w:r>
          </w:p>
          <w:p w14:paraId="1CED77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空气质量检测口、空气质量检测阀门各1套</w:t>
            </w:r>
          </w:p>
          <w:p w14:paraId="761B0B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㈢分控台Ⅱ（副舱）</w:t>
            </w:r>
          </w:p>
          <w:p w14:paraId="7445B79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加减压操作阀门（配新型手动医用氧舱拉杆式机械操作阀）2套</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加减压各1套</w:t>
            </w:r>
            <w:r>
              <w:rPr>
                <w:rFonts w:hint="eastAsia" w:asciiTheme="minorEastAsia" w:hAnsiTheme="minorEastAsia" w:eastAsiaTheme="minorEastAsia" w:cstheme="minorEastAsia"/>
                <w:sz w:val="24"/>
                <w:szCs w:val="24"/>
                <w:lang w:eastAsia="zh-CN"/>
              </w:rPr>
              <w:t>。</w:t>
            </w:r>
          </w:p>
          <w:p w14:paraId="317955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互通阀（配新型手动医用氧舱拉杆式机械操作阀）1套</w:t>
            </w:r>
          </w:p>
          <w:p w14:paraId="165FE9C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供</w:t>
            </w:r>
            <w:r>
              <w:rPr>
                <w:rFonts w:hint="eastAsia" w:asciiTheme="minorEastAsia" w:hAnsiTheme="minorEastAsia" w:eastAsiaTheme="minorEastAsia" w:cstheme="minorEastAsia"/>
                <w:sz w:val="24"/>
                <w:szCs w:val="24"/>
                <w:lang w:val="en-US" w:eastAsia="zh-CN"/>
              </w:rPr>
              <w:t>排</w:t>
            </w:r>
            <w:r>
              <w:rPr>
                <w:rFonts w:hint="eastAsia" w:asciiTheme="minorEastAsia" w:hAnsiTheme="minorEastAsia" w:eastAsiaTheme="minorEastAsia" w:cstheme="minorEastAsia"/>
                <w:sz w:val="24"/>
                <w:szCs w:val="24"/>
              </w:rPr>
              <w:t xml:space="preserve">氧操作阀门 </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套</w:t>
            </w:r>
          </w:p>
          <w:p w14:paraId="44C0C6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压力显示系统</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套</w:t>
            </w:r>
          </w:p>
          <w:p w14:paraId="62B033F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数字智能测氧仪</w:t>
            </w:r>
            <w:r>
              <w:rPr>
                <w:rFonts w:hint="eastAsia" w:asciiTheme="minorEastAsia" w:hAnsiTheme="minorEastAsia" w:eastAsiaTheme="minorEastAsia" w:cstheme="minorEastAsia"/>
                <w:sz w:val="24"/>
                <w:szCs w:val="24"/>
              </w:rPr>
              <w:t>（配记录仪）1台</w:t>
            </w:r>
          </w:p>
          <w:p w14:paraId="3AC0FF4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采样流量计</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套</w:t>
            </w:r>
          </w:p>
          <w:p w14:paraId="70C09E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急救吸氧、雾化吸氧控制阀各1套</w:t>
            </w:r>
          </w:p>
          <w:p w14:paraId="47D327C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空气质量检测口、空气质量检测阀门各1套</w:t>
            </w:r>
          </w:p>
          <w:p w14:paraId="227301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（三）加减压系统</w:t>
            </w:r>
          </w:p>
          <w:p w14:paraId="35DA80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永磁变频双螺杆空压机：排气压力≥1.25MPa，排气量≥2.9</w:t>
            </w:r>
            <w:r>
              <w:rPr>
                <w:rFonts w:hint="eastAsia" w:asciiTheme="minorEastAsia" w:hAnsiTheme="minorEastAsia" w:eastAsiaTheme="minorEastAsia" w:cstheme="minorEastAsia"/>
                <w:sz w:val="24"/>
                <w:szCs w:val="24"/>
                <w:lang w:val="en-US" w:eastAsia="zh-CN"/>
              </w:rPr>
              <w:t>m³</w:t>
            </w:r>
            <w:r>
              <w:rPr>
                <w:rFonts w:hint="eastAsia" w:asciiTheme="minorEastAsia" w:hAnsiTheme="minorEastAsia" w:eastAsiaTheme="minorEastAsia" w:cstheme="minorEastAsia"/>
                <w:sz w:val="24"/>
                <w:szCs w:val="24"/>
              </w:rPr>
              <w:t>/min</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数量</w:t>
            </w:r>
            <w:r>
              <w:rPr>
                <w:rFonts w:hint="eastAsia" w:asciiTheme="minorEastAsia" w:hAnsiTheme="minorEastAsia" w:eastAsiaTheme="minorEastAsia" w:cstheme="minorEastAsia"/>
                <w:sz w:val="24"/>
                <w:szCs w:val="24"/>
              </w:rPr>
              <w:t>2台</w:t>
            </w:r>
            <w:r>
              <w:rPr>
                <w:rFonts w:hint="eastAsia" w:asciiTheme="minorEastAsia" w:hAnsiTheme="minorEastAsia" w:eastAsiaTheme="minorEastAsia" w:cstheme="minorEastAsia"/>
                <w:sz w:val="24"/>
                <w:szCs w:val="24"/>
                <w:lang w:eastAsia="zh-CN"/>
              </w:rPr>
              <w:t>。</w:t>
            </w:r>
          </w:p>
          <w:p w14:paraId="388687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冷冻式压缩空气干燥机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排气量≥3.0</w:t>
            </w:r>
            <w:r>
              <w:rPr>
                <w:rFonts w:hint="eastAsia" w:asciiTheme="minorEastAsia" w:hAnsiTheme="minorEastAsia" w:eastAsiaTheme="minorEastAsia" w:cstheme="minorEastAsia"/>
                <w:sz w:val="24"/>
                <w:szCs w:val="24"/>
                <w:lang w:val="en-US" w:eastAsia="zh-CN"/>
              </w:rPr>
              <w:t>m³</w:t>
            </w:r>
            <w:r>
              <w:rPr>
                <w:rFonts w:hint="eastAsia" w:asciiTheme="minorEastAsia" w:hAnsiTheme="minorEastAsia" w:eastAsiaTheme="minorEastAsia" w:cstheme="minorEastAsia"/>
                <w:sz w:val="24"/>
                <w:szCs w:val="24"/>
              </w:rPr>
              <w:t>/min</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数量</w:t>
            </w:r>
            <w:r>
              <w:rPr>
                <w:rFonts w:hint="eastAsia" w:asciiTheme="minorEastAsia" w:hAnsiTheme="minorEastAsia" w:eastAsiaTheme="minorEastAsia" w:cstheme="minorEastAsia"/>
                <w:sz w:val="24"/>
                <w:szCs w:val="24"/>
              </w:rPr>
              <w:t>2台</w:t>
            </w:r>
          </w:p>
          <w:p w14:paraId="0BFF9E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油水分离器≥2台</w:t>
            </w:r>
          </w:p>
          <w:p w14:paraId="7D6844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空气管道精密过滤器≥2套</w:t>
            </w:r>
          </w:p>
          <w:p w14:paraId="2F2722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供气系统管路采用模块化设计</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高于地面。</w:t>
            </w:r>
            <w:r>
              <w:rPr>
                <w:rFonts w:hint="eastAsia" w:asciiTheme="minorEastAsia" w:hAnsiTheme="minorEastAsia" w:eastAsiaTheme="minorEastAsia" w:cstheme="minorEastAsia"/>
                <w:sz w:val="24"/>
                <w:szCs w:val="24"/>
              </w:rPr>
              <w:tab/>
            </w:r>
          </w:p>
          <w:p w14:paraId="78720F8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（四）氧舱空气净化及进舱空气质量检测系统</w:t>
            </w:r>
          </w:p>
          <w:p w14:paraId="1A6BB9D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设置空气质量检测装置1台，安装在分控台上，要求可手动切换不同舱室进行检测；</w:t>
            </w:r>
          </w:p>
          <w:p w14:paraId="1C9241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无热模组吸附式干燥机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空气流量≥10.50m³/min</w:t>
            </w:r>
            <w:r>
              <w:rPr>
                <w:rFonts w:hint="eastAsia" w:asciiTheme="minorEastAsia" w:hAnsiTheme="minorEastAsia" w:eastAsiaTheme="minorEastAsia" w:cstheme="minorEastAsia"/>
                <w:sz w:val="24"/>
                <w:szCs w:val="24"/>
                <w:lang w:eastAsia="zh-CN"/>
              </w:rPr>
              <w:t>。</w:t>
            </w:r>
          </w:p>
          <w:p w14:paraId="3FD999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（五）供排氧系统</w:t>
            </w:r>
          </w:p>
          <w:p w14:paraId="36868C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供氧方式：采用</w:t>
            </w:r>
            <w:r>
              <w:rPr>
                <w:rFonts w:hint="eastAsia" w:asciiTheme="minorEastAsia" w:hAnsiTheme="minorEastAsia" w:eastAsiaTheme="minorEastAsia" w:cstheme="minorEastAsia"/>
                <w:sz w:val="24"/>
                <w:szCs w:val="24"/>
              </w:rPr>
              <w:t>医用氧舱</w:t>
            </w:r>
            <w:r>
              <w:rPr>
                <w:rFonts w:hint="eastAsia" w:asciiTheme="minorEastAsia" w:hAnsiTheme="minorEastAsia" w:eastAsiaTheme="minorEastAsia" w:cstheme="minorEastAsia"/>
                <w:color w:val="000000"/>
                <w:sz w:val="24"/>
                <w:szCs w:val="24"/>
              </w:rPr>
              <w:t>低阻力供氧方式；单人单管供氧，加装供氧缓冲箱（储氧筒）并配置铜质镀铬大容腔水肺式全自动呼吸装具共18套。</w:t>
            </w:r>
          </w:p>
          <w:p w14:paraId="4D4DB9B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排氧方式：采用医用氧舱低阻力排氧方式</w:t>
            </w:r>
            <w:r>
              <w:rPr>
                <w:rFonts w:hint="eastAsia" w:asciiTheme="minorEastAsia" w:hAnsiTheme="minorEastAsia" w:eastAsiaTheme="minorEastAsia" w:cstheme="minorEastAsia"/>
                <w:sz w:val="24"/>
                <w:szCs w:val="24"/>
                <w:lang w:eastAsia="zh-CN"/>
              </w:rPr>
              <w:t>。</w:t>
            </w:r>
          </w:p>
          <w:p w14:paraId="0C746B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舱内配设医用氧舱内多功能医疗模块。每组模块具备常规吸氧（呼吸调节器自动供氧）、无阻力一级吸氧、雾化吸氧和负压吸引接口及无触点感应式紧急呼叫报警装置五种功能。</w:t>
            </w:r>
          </w:p>
          <w:p w14:paraId="23B8203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（六）空调系统</w:t>
            </w:r>
          </w:p>
          <w:p w14:paraId="47A627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空调送风方式：采用永磁耦合感应传动送风方式</w:t>
            </w:r>
          </w:p>
          <w:p w14:paraId="1D416E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采用吸顶式空调，治疗舱2P 2台，过渡舱2P 1台。</w:t>
            </w:r>
          </w:p>
          <w:p w14:paraId="740203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减震消音装置3套</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低噪音电机3套</w:t>
            </w:r>
            <w:r>
              <w:rPr>
                <w:rFonts w:hint="eastAsia" w:asciiTheme="minorEastAsia" w:hAnsiTheme="minorEastAsia" w:eastAsiaTheme="minorEastAsia" w:cstheme="minorEastAsia"/>
                <w:sz w:val="24"/>
                <w:szCs w:val="24"/>
                <w:lang w:eastAsia="zh-CN"/>
              </w:rPr>
              <w:t>。</w:t>
            </w:r>
          </w:p>
          <w:p w14:paraId="0C81DB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七</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bCs/>
                <w:sz w:val="24"/>
                <w:szCs w:val="24"/>
                <w:highlight w:val="none"/>
              </w:rPr>
              <w:t>电视摄像监控系统</w:t>
            </w:r>
          </w:p>
          <w:p w14:paraId="6CA6F6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1、配备高清半球网络摄像机6台，</w:t>
            </w:r>
            <w:r>
              <w:rPr>
                <w:rFonts w:hint="eastAsia" w:asciiTheme="minorEastAsia" w:hAnsiTheme="minorEastAsia" w:eastAsiaTheme="minorEastAsia" w:cstheme="minorEastAsia"/>
                <w:color w:val="FF0000"/>
                <w:sz w:val="24"/>
                <w:szCs w:val="24"/>
                <w:lang w:val="en-US" w:eastAsia="zh-CN"/>
              </w:rPr>
              <w:t>≥</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寸彩色液晶显示器3台。</w:t>
            </w:r>
          </w:p>
          <w:p w14:paraId="407C2AC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舱体外部正面</w:t>
            </w:r>
            <w:r>
              <w:rPr>
                <w:rFonts w:hint="eastAsia" w:asciiTheme="minorEastAsia" w:hAnsiTheme="minorEastAsia" w:eastAsiaTheme="minorEastAsia" w:cstheme="minorEastAsia"/>
                <w:sz w:val="24"/>
                <w:szCs w:val="24"/>
                <w:lang w:val="en-US" w:eastAsia="zh-CN"/>
              </w:rPr>
              <w:t>镶嵌</w:t>
            </w:r>
            <w:r>
              <w:rPr>
                <w:rFonts w:hint="eastAsia" w:asciiTheme="minorEastAsia" w:hAnsiTheme="minorEastAsia" w:eastAsiaTheme="minorEastAsia" w:cstheme="minorEastAsia"/>
                <w:sz w:val="24"/>
                <w:szCs w:val="24"/>
              </w:rPr>
              <w:t>不小于4</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寸LED液晶电视2台</w:t>
            </w:r>
            <w:r>
              <w:rPr>
                <w:rFonts w:hint="eastAsia" w:asciiTheme="minorEastAsia" w:hAnsiTheme="minorEastAsia" w:eastAsiaTheme="minorEastAsia" w:cstheme="minorEastAsia"/>
                <w:sz w:val="24"/>
                <w:szCs w:val="24"/>
                <w:lang w:eastAsia="zh-CN"/>
              </w:rPr>
              <w:t>。</w:t>
            </w:r>
          </w:p>
          <w:p w14:paraId="0922EA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highlight w:val="none"/>
              </w:rPr>
              <w:t>电气控制系统</w:t>
            </w:r>
          </w:p>
          <w:p w14:paraId="78D2DE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采用</w:t>
            </w:r>
            <w:r>
              <w:rPr>
                <w:rFonts w:hint="eastAsia" w:asciiTheme="minorEastAsia" w:hAnsiTheme="minorEastAsia" w:eastAsiaTheme="minorEastAsia" w:cstheme="minorEastAsia"/>
                <w:sz w:val="24"/>
                <w:szCs w:val="24"/>
              </w:rPr>
              <w:t>独立电气控制柜，设立隔离变压器保护及备用电源1套。</w:t>
            </w:r>
          </w:p>
          <w:p w14:paraId="016133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w:t>
            </w:r>
            <w:r>
              <w:rPr>
                <w:rFonts w:hint="eastAsia" w:asciiTheme="minorEastAsia" w:hAnsiTheme="minorEastAsia" w:eastAsiaTheme="minorEastAsia" w:cstheme="minorEastAsia"/>
                <w:b/>
                <w:bCs/>
                <w:sz w:val="24"/>
                <w:szCs w:val="24"/>
              </w:rPr>
              <w:t>消防水喷淋系统</w:t>
            </w:r>
          </w:p>
          <w:p w14:paraId="79E2EB2D">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向舱内均匀喷水时，水雾喷洒均匀；喷水强度≮50L/m</w:t>
            </w:r>
            <w:r>
              <w:rPr>
                <w:rFonts w:hint="eastAsia" w:asciiTheme="minorEastAsia" w:hAnsiTheme="minorEastAsia" w:eastAsiaTheme="minorEastAsia" w:cstheme="minorEastAsia"/>
                <w:sz w:val="24"/>
                <w:szCs w:val="24"/>
                <w:highlight w:val="none"/>
                <w:vertAlign w:val="superscript"/>
              </w:rPr>
              <w:t>2</w:t>
            </w:r>
            <w:r>
              <w:rPr>
                <w:rFonts w:hint="eastAsia" w:asciiTheme="minorEastAsia" w:hAnsiTheme="minorEastAsia" w:eastAsiaTheme="minorEastAsia" w:cstheme="minorEastAsia"/>
                <w:sz w:val="24"/>
                <w:szCs w:val="24"/>
                <w:highlight w:val="none"/>
              </w:rPr>
              <w:t>·min；持续喷水时间不少于1分钟；响应时间&lt;3s；可在舱内、舱外进行有效控制。</w:t>
            </w:r>
          </w:p>
          <w:p w14:paraId="0B8C5A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（十）计算机自动化操作控制系统</w:t>
            </w:r>
          </w:p>
          <w:p w14:paraId="3702A45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40" w:lineRule="exact"/>
              <w:ind w:left="0" w:right="0" w:firstLine="240" w:firstLineChars="1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计算机自动化操作控制系统要求具备以下功能</w:t>
            </w:r>
          </w:p>
          <w:p w14:paraId="07AD117B">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对加减压过程的程序化控制</w:t>
            </w:r>
          </w:p>
          <w:p w14:paraId="76759082">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智能排氧</w:t>
            </w:r>
          </w:p>
          <w:p w14:paraId="0B2035C7">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氧浓度自动监控</w:t>
            </w:r>
          </w:p>
          <w:p w14:paraId="5361DEBA">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故障自检功能</w:t>
            </w:r>
          </w:p>
          <w:p w14:paraId="7C0BBBEB">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语音提示</w:t>
            </w:r>
          </w:p>
          <w:p w14:paraId="216DB895">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舱内压力自动保护</w:t>
            </w:r>
          </w:p>
          <w:p w14:paraId="57BF9AF5">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智能记录</w:t>
            </w:r>
          </w:p>
          <w:p w14:paraId="0897E7E5">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rPr>
              <w:t>软件系统一键还原</w:t>
            </w:r>
          </w:p>
          <w:p w14:paraId="0D614751">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断电自保</w:t>
            </w:r>
          </w:p>
          <w:p w14:paraId="4CC54194">
            <w:pPr>
              <w:keepNext w:val="0"/>
              <w:keepLines w:val="0"/>
              <w:pageBreakBefore w:val="0"/>
              <w:widowControl w:val="0"/>
              <w:suppressLineNumbers w:val="0"/>
              <w:tabs>
                <w:tab w:val="left" w:pos="7200"/>
              </w:tabs>
              <w:kinsoku/>
              <w:wordWrap/>
              <w:overflowPunct/>
              <w:topLinePunct w:val="0"/>
              <w:autoSpaceDE/>
              <w:autoSpaceDN/>
              <w:bidi w:val="0"/>
              <w:adjustRightInd/>
              <w:snapToGrid w:val="0"/>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记录、存档和打印</w:t>
            </w:r>
          </w:p>
          <w:p w14:paraId="79963EA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440" w:lineRule="exact"/>
              <w:ind w:left="0" w:right="0" w:firstLine="241" w:firstLineChars="100"/>
              <w:jc w:val="both"/>
              <w:textAlignment w:val="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三、其他要求</w:t>
            </w:r>
          </w:p>
          <w:p w14:paraId="3806D41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440" w:lineRule="exact"/>
              <w:ind w:left="0" w:right="0"/>
              <w:jc w:val="both"/>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rPr>
              <w:t>设备安装必须符合目前的</w:t>
            </w:r>
            <w:r>
              <w:rPr>
                <w:rFonts w:hint="eastAsia" w:asciiTheme="minorEastAsia" w:hAnsiTheme="minorEastAsia" w:eastAsiaTheme="minorEastAsia" w:cstheme="minorEastAsia"/>
                <w:b w:val="0"/>
                <w:bCs/>
                <w:sz w:val="24"/>
                <w:szCs w:val="24"/>
                <w:lang w:val="en-US" w:eastAsia="zh-CN"/>
              </w:rPr>
              <w:t>建筑结构</w:t>
            </w:r>
            <w:r>
              <w:rPr>
                <w:rFonts w:hint="eastAsia" w:asciiTheme="minorEastAsia" w:hAnsiTheme="minorEastAsia" w:eastAsiaTheme="minorEastAsia" w:cstheme="minorEastAsia"/>
                <w:b w:val="0"/>
                <w:bCs/>
                <w:sz w:val="24"/>
                <w:szCs w:val="24"/>
              </w:rPr>
              <w:t>，结合现场实际情况提供详细的设备平面布置图</w:t>
            </w:r>
            <w:r>
              <w:rPr>
                <w:rFonts w:hint="eastAsia" w:asciiTheme="minorEastAsia" w:hAnsiTheme="minorEastAsia" w:eastAsiaTheme="minorEastAsia" w:cstheme="minorEastAsia"/>
                <w:b w:val="0"/>
                <w:bCs/>
                <w:sz w:val="24"/>
                <w:szCs w:val="24"/>
                <w:lang w:eastAsia="zh-CN"/>
              </w:rPr>
              <w:t>。</w:t>
            </w:r>
          </w:p>
          <w:p w14:paraId="257EE2D0">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440" w:lineRule="exact"/>
              <w:ind w:left="0" w:leftChars="0" w:right="0"/>
              <w:textAlignment w:val="auto"/>
              <w:rPr>
                <w:rFonts w:hint="eastAsia" w:asciiTheme="minorEastAsia" w:hAnsiTheme="minorEastAsia" w:eastAsiaTheme="minorEastAsia" w:cstheme="minorEastAsia"/>
                <w:sz w:val="24"/>
                <w:szCs w:val="24"/>
                <w:lang w:val="en-US" w:eastAsia="zh-CN"/>
              </w:rPr>
            </w:pPr>
          </w:p>
        </w:tc>
      </w:tr>
    </w:tbl>
    <w:p w14:paraId="0BF379DF">
      <w:pPr>
        <w:keepNext w:val="0"/>
        <w:keepLines w:val="0"/>
        <w:pageBreakBefore w:val="0"/>
        <w:kinsoku/>
        <w:wordWrap/>
        <w:overflowPunct/>
        <w:topLinePunct w:val="0"/>
        <w:autoSpaceDE/>
        <w:autoSpaceDN/>
        <w:bidi w:val="0"/>
        <w:adjustRightInd/>
        <w:spacing w:line="440" w:lineRule="exact"/>
        <w:ind w:left="0"/>
        <w:textAlignment w:val="auto"/>
        <w:rPr>
          <w:rFonts w:hint="eastAsia" w:asciiTheme="minorEastAsia" w:hAnsiTheme="minorEastAsia" w:eastAsiaTheme="minorEastAsia" w:cstheme="minorEastAsia"/>
          <w:sz w:val="24"/>
          <w:szCs w:val="24"/>
          <w:lang w:val="en-US" w:eastAsia="zh-CN"/>
        </w:rPr>
      </w:pPr>
    </w:p>
    <w:p w14:paraId="6570A7E3">
      <w:pPr>
        <w:keepNext w:val="0"/>
        <w:keepLines w:val="0"/>
        <w:pageBreakBefore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bCs/>
          <w:sz w:val="28"/>
          <w:szCs w:val="28"/>
          <w:lang w:val="en-US" w:eastAsia="zh-CN"/>
        </w:rPr>
      </w:pPr>
      <w:r>
        <w:rPr>
          <w:rFonts w:hint="eastAsia" w:ascii="仿宋" w:hAnsi="仿宋" w:eastAsia="仿宋" w:cs="仿宋"/>
          <w:b/>
          <w:bCs/>
          <w:sz w:val="28"/>
          <w:szCs w:val="24"/>
          <w:lang w:val="en-US" w:eastAsia="zh-CN"/>
        </w:rPr>
        <w:t>以上设备要求质保期≥5年，使用年限≥8年</w:t>
      </w:r>
    </w:p>
    <w:p w14:paraId="69ADF5DA">
      <w:pPr>
        <w:keepNext w:val="0"/>
        <w:keepLines w:val="0"/>
        <w:pageBreakBefore w:val="0"/>
        <w:kinsoku/>
        <w:wordWrap/>
        <w:overflowPunct/>
        <w:topLinePunct w:val="0"/>
        <w:autoSpaceDE/>
        <w:autoSpaceDN/>
        <w:bidi w:val="0"/>
        <w:adjustRightInd/>
        <w:spacing w:line="440" w:lineRule="exact"/>
        <w:ind w:left="0"/>
        <w:textAlignment w:val="auto"/>
        <w:rPr>
          <w:rFonts w:hint="eastAsia" w:asciiTheme="minorEastAsia" w:hAnsiTheme="minorEastAsia" w:eastAsiaTheme="minorEastAsia" w:cstheme="minorEastAsia"/>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7B3838"/>
    <w:rsid w:val="000221CD"/>
    <w:rsid w:val="00163486"/>
    <w:rsid w:val="003C28DE"/>
    <w:rsid w:val="007939CC"/>
    <w:rsid w:val="009F3E32"/>
    <w:rsid w:val="00FA4BB4"/>
    <w:rsid w:val="0171602D"/>
    <w:rsid w:val="03CE561C"/>
    <w:rsid w:val="05C018BB"/>
    <w:rsid w:val="080737D2"/>
    <w:rsid w:val="08161C67"/>
    <w:rsid w:val="086E46BB"/>
    <w:rsid w:val="08A454C4"/>
    <w:rsid w:val="0965658F"/>
    <w:rsid w:val="0A0C51E0"/>
    <w:rsid w:val="0A4E7142"/>
    <w:rsid w:val="0E2E37CE"/>
    <w:rsid w:val="0E4D7884"/>
    <w:rsid w:val="11140EDF"/>
    <w:rsid w:val="12A36CF9"/>
    <w:rsid w:val="17EF523B"/>
    <w:rsid w:val="1B041CD6"/>
    <w:rsid w:val="1B9A431F"/>
    <w:rsid w:val="1D647DDA"/>
    <w:rsid w:val="1F805F14"/>
    <w:rsid w:val="1FA53BA4"/>
    <w:rsid w:val="1FD75D28"/>
    <w:rsid w:val="1FD955FC"/>
    <w:rsid w:val="21EA03F4"/>
    <w:rsid w:val="222F3F62"/>
    <w:rsid w:val="2246414B"/>
    <w:rsid w:val="225F12DB"/>
    <w:rsid w:val="25387269"/>
    <w:rsid w:val="2BA56CDA"/>
    <w:rsid w:val="2C0C6D59"/>
    <w:rsid w:val="2EFD18A0"/>
    <w:rsid w:val="2FAD0853"/>
    <w:rsid w:val="30C9515B"/>
    <w:rsid w:val="30DA4154"/>
    <w:rsid w:val="35F2362A"/>
    <w:rsid w:val="390313B5"/>
    <w:rsid w:val="39900FC9"/>
    <w:rsid w:val="3A461688"/>
    <w:rsid w:val="3B6168FB"/>
    <w:rsid w:val="3F0A35CC"/>
    <w:rsid w:val="3F0A697D"/>
    <w:rsid w:val="3F79145C"/>
    <w:rsid w:val="3F7B1F10"/>
    <w:rsid w:val="421564C6"/>
    <w:rsid w:val="42A11B51"/>
    <w:rsid w:val="42A6299F"/>
    <w:rsid w:val="42BE3B9D"/>
    <w:rsid w:val="44377D5C"/>
    <w:rsid w:val="447B3838"/>
    <w:rsid w:val="457B2B2E"/>
    <w:rsid w:val="465233A6"/>
    <w:rsid w:val="466B43E5"/>
    <w:rsid w:val="49253624"/>
    <w:rsid w:val="49465B2F"/>
    <w:rsid w:val="4A78511D"/>
    <w:rsid w:val="4BED22AB"/>
    <w:rsid w:val="53137A98"/>
    <w:rsid w:val="55802CFE"/>
    <w:rsid w:val="58A5691B"/>
    <w:rsid w:val="5943175D"/>
    <w:rsid w:val="59C04642"/>
    <w:rsid w:val="5B61678F"/>
    <w:rsid w:val="5C1F025F"/>
    <w:rsid w:val="5C700B32"/>
    <w:rsid w:val="5CF138CB"/>
    <w:rsid w:val="5D562CE2"/>
    <w:rsid w:val="5E7425F2"/>
    <w:rsid w:val="5E861398"/>
    <w:rsid w:val="5F1E222B"/>
    <w:rsid w:val="5FD41360"/>
    <w:rsid w:val="62922D69"/>
    <w:rsid w:val="63AB687C"/>
    <w:rsid w:val="6470717E"/>
    <w:rsid w:val="66533C52"/>
    <w:rsid w:val="66A31133"/>
    <w:rsid w:val="676E60F7"/>
    <w:rsid w:val="6A8120E5"/>
    <w:rsid w:val="6C4B5D00"/>
    <w:rsid w:val="6FC22AF4"/>
    <w:rsid w:val="70BC4F21"/>
    <w:rsid w:val="714D1377"/>
    <w:rsid w:val="71972BBE"/>
    <w:rsid w:val="71FC3A2D"/>
    <w:rsid w:val="72330169"/>
    <w:rsid w:val="75F62670"/>
    <w:rsid w:val="76E461F5"/>
    <w:rsid w:val="776F7CF6"/>
    <w:rsid w:val="777FC5C9"/>
    <w:rsid w:val="7A8A2DC2"/>
    <w:rsid w:val="7C370D1B"/>
    <w:rsid w:val="7C6D28B9"/>
    <w:rsid w:val="7E9338FD"/>
    <w:rsid w:val="9F5B6B84"/>
    <w:rsid w:val="B7BF9B0B"/>
    <w:rsid w:val="FBFF49E0"/>
    <w:rsid w:val="FF7F3D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1"/>
    <w:qFormat/>
    <w:uiPriority w:val="0"/>
    <w:pPr>
      <w:spacing w:line="500" w:lineRule="atLeast"/>
      <w:ind w:firstLine="600" w:firstLineChars="200"/>
    </w:pPr>
    <w:rPr>
      <w:rFonts w:ascii="仿宋_GB2312" w:hAnsi="宋体" w:eastAsia="仿宋_GB2312"/>
      <w:kern w:val="44"/>
      <w:sz w:val="30"/>
      <w:lang w:val="en-GB"/>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Body Text First Indent 2"/>
    <w:basedOn w:val="3"/>
    <w:next w:val="1"/>
    <w:qFormat/>
    <w:uiPriority w:val="0"/>
    <w:pPr>
      <w:ind w:firstLine="420"/>
    </w:pPr>
    <w:rPr>
      <w:kern w:val="0"/>
      <w:sz w:val="20"/>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customStyle="1" w:styleId="12">
    <w:name w:val="页眉 Char"/>
    <w:basedOn w:val="10"/>
    <w:link w:val="5"/>
    <w:qFormat/>
    <w:uiPriority w:val="0"/>
    <w:rPr>
      <w:rFonts w:asciiTheme="minorHAnsi" w:hAnsiTheme="minorHAnsi" w:eastAsiaTheme="minorEastAsia" w:cstheme="minorBidi"/>
      <w:kern w:val="2"/>
      <w:sz w:val="18"/>
      <w:szCs w:val="18"/>
    </w:rPr>
  </w:style>
  <w:style w:type="character" w:customStyle="1" w:styleId="13">
    <w:name w:val="页脚 Char"/>
    <w:basedOn w:val="10"/>
    <w:link w:val="4"/>
    <w:qFormat/>
    <w:uiPriority w:val="0"/>
    <w:rPr>
      <w:rFonts w:asciiTheme="minorHAnsi" w:hAnsiTheme="minorHAnsi" w:eastAsiaTheme="minorEastAsia" w:cstheme="minorBidi"/>
      <w:kern w:val="2"/>
      <w:sz w:val="18"/>
      <w:szCs w:val="18"/>
    </w:rPr>
  </w:style>
  <w:style w:type="paragraph" w:styleId="14">
    <w:name w:val="List Paragraph"/>
    <w:basedOn w:val="1"/>
    <w:qFormat/>
    <w:uiPriority w:val="34"/>
    <w:pPr>
      <w:ind w:firstLine="420" w:firstLineChars="200"/>
    </w:pPr>
  </w:style>
  <w:style w:type="paragraph" w:customStyle="1" w:styleId="15">
    <w:name w:val="列出段落1"/>
    <w:basedOn w:val="1"/>
    <w:qFormat/>
    <w:uiPriority w:val="34"/>
    <w:pPr>
      <w:ind w:firstLine="420" w:firstLineChars="200"/>
    </w:pPr>
  </w:style>
  <w:style w:type="paragraph" w:customStyle="1" w:styleId="16">
    <w:name w:val="表格正文文字"/>
    <w:basedOn w:val="1"/>
    <w:qFormat/>
    <w:uiPriority w:val="0"/>
    <w:pPr>
      <w:autoSpaceDE w:val="0"/>
      <w:autoSpaceDN w:val="0"/>
      <w:adjustRightInd w:val="0"/>
      <w:snapToGrid w:val="0"/>
      <w:ind w:left="105" w:leftChars="50"/>
      <w:jc w:val="left"/>
    </w:pPr>
    <w:rPr>
      <w:rFonts w:hint="eastAsia" w:ascii="微软雅黑" w:hAnsi="微软雅黑" w:eastAsia="微软雅黑" w:cs="Arial"/>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HP Inc.</Company>
  <Pages>4</Pages>
  <Words>1867</Words>
  <Characters>1958</Characters>
  <Lines>4</Lines>
  <Paragraphs>1</Paragraphs>
  <TotalTime>0</TotalTime>
  <ScaleCrop>false</ScaleCrop>
  <LinksUpToDate>false</LinksUpToDate>
  <CharactersWithSpaces>1979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2024-11-28T19:27:00Z</dcterms:created>
  <dc:creator>HP</dc:creator>
  <cp:lastModifiedBy>ID01</cp:lastModifiedBy>
  <cp:lastPrinted>2025-04-27T02:49:00Z</cp:lastPrinted>
  <dcterms:modified xsi:type="dcterms:W3CDTF">2026-08-05T00:38:22Z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778056B941114C3383288CD3E6889F29_13</vt:lpwstr>
  </property>
  <property fmtid="{D5CDD505-2E9C-101B-9397-08002B2CF9AE}" pid="4" name="KSOTemplateDocerSaveRecord">
    <vt:lpwstr>eyJoZGlkIjoiMTYxMGFkZmIwMTkwZDllNjFlNWE5MTAzOTMzMDZlNGUiLCJ1c2VySWQiOiI1OTAyOTE1NDgifQ==</vt:lpwstr>
  </property>
</Properties>
</file>