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EC56">
      <w:pPr>
        <w:jc w:val="center"/>
        <w:rPr>
          <w:rFonts w:hint="eastAsia" w:ascii="微软雅黑" w:hAnsi="微软雅黑" w:eastAsia="微软雅黑"/>
          <w:b/>
          <w:bCs/>
          <w:sz w:val="28"/>
          <w:szCs w:val="32"/>
          <w:lang w:val="en-US" w:eastAsia="zh-CN"/>
        </w:rPr>
      </w:pPr>
      <w:r>
        <w:rPr>
          <w:rFonts w:hint="eastAsia" w:ascii="微软雅黑" w:hAnsi="微软雅黑" w:eastAsia="微软雅黑"/>
          <w:b/>
          <w:bCs/>
          <w:sz w:val="28"/>
          <w:szCs w:val="32"/>
        </w:rPr>
        <w:t>南昌市</w:t>
      </w:r>
      <w:r>
        <w:rPr>
          <w:rFonts w:hint="eastAsia" w:ascii="微软雅黑" w:hAnsi="微软雅黑" w:eastAsia="微软雅黑"/>
          <w:b/>
          <w:bCs/>
          <w:sz w:val="28"/>
          <w:szCs w:val="32"/>
          <w:lang w:eastAsia="zh-CN"/>
        </w:rPr>
        <w:t>中心</w:t>
      </w:r>
      <w:r>
        <w:rPr>
          <w:rFonts w:hint="eastAsia" w:ascii="微软雅黑" w:hAnsi="微软雅黑" w:eastAsia="微软雅黑"/>
          <w:b/>
          <w:bCs/>
          <w:sz w:val="28"/>
          <w:szCs w:val="32"/>
        </w:rPr>
        <w:t>医院</w:t>
      </w:r>
      <w:r>
        <w:rPr>
          <w:rFonts w:hint="eastAsia" w:ascii="微软雅黑" w:hAnsi="微软雅黑" w:eastAsia="微软雅黑"/>
          <w:b/>
          <w:bCs/>
          <w:sz w:val="28"/>
          <w:szCs w:val="32"/>
          <w:lang w:eastAsia="zh-CN"/>
        </w:rPr>
        <w:t>（瑶湖分院）</w:t>
      </w:r>
      <w:r>
        <w:rPr>
          <w:rFonts w:hint="eastAsia" w:ascii="微软雅黑" w:hAnsi="微软雅黑" w:eastAsia="微软雅黑"/>
          <w:b/>
          <w:bCs/>
          <w:sz w:val="28"/>
          <w:szCs w:val="32"/>
          <w:lang w:val="en-US" w:eastAsia="zh-CN"/>
        </w:rPr>
        <w:t>22</w:t>
      </w:r>
      <w:r>
        <w:rPr>
          <w:rFonts w:hint="eastAsia" w:ascii="微软雅黑" w:hAnsi="微软雅黑" w:eastAsia="微软雅黑"/>
          <w:b/>
          <w:bCs/>
          <w:sz w:val="28"/>
          <w:szCs w:val="32"/>
          <w:lang w:eastAsia="zh-CN"/>
        </w:rPr>
        <w:t>包</w:t>
      </w:r>
      <w:r>
        <w:rPr>
          <w:rFonts w:hint="eastAsia" w:ascii="微软雅黑" w:hAnsi="微软雅黑" w:eastAsia="微软雅黑"/>
          <w:b/>
          <w:bCs/>
          <w:sz w:val="28"/>
          <w:szCs w:val="32"/>
          <w:lang w:val="en-US" w:eastAsia="zh-CN"/>
        </w:rPr>
        <w:t>设备</w:t>
      </w:r>
    </w:p>
    <w:p w14:paraId="0960A8BE">
      <w:pPr>
        <w:ind w:firstLine="3922" w:firstLineChars="1400"/>
        <w:jc w:val="both"/>
        <w:rPr>
          <w:rFonts w:ascii="微软雅黑" w:hAnsi="微软雅黑" w:eastAsia="微软雅黑"/>
          <w:b/>
          <w:bCs/>
          <w:sz w:val="28"/>
          <w:szCs w:val="32"/>
        </w:rPr>
      </w:pPr>
      <w:r>
        <w:rPr>
          <w:rFonts w:hint="eastAsia" w:ascii="微软雅黑" w:hAnsi="微软雅黑" w:eastAsia="微软雅黑"/>
          <w:b/>
          <w:bCs/>
          <w:sz w:val="28"/>
          <w:szCs w:val="32"/>
          <w:lang w:val="en-US" w:eastAsia="zh-CN"/>
        </w:rPr>
        <w:t>调研</w:t>
      </w:r>
      <w:r>
        <w:rPr>
          <w:rFonts w:hint="eastAsia" w:ascii="微软雅黑" w:hAnsi="微软雅黑" w:eastAsia="微软雅黑"/>
          <w:b/>
          <w:bCs/>
          <w:sz w:val="28"/>
          <w:szCs w:val="32"/>
        </w:rPr>
        <w:t>需求</w:t>
      </w:r>
    </w:p>
    <w:tbl>
      <w:tblPr>
        <w:tblStyle w:val="3"/>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6985"/>
      </w:tblGrid>
      <w:tr w14:paraId="2A5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tcPr>
          <w:p w14:paraId="0628904D">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采购品目</w:t>
            </w:r>
          </w:p>
        </w:tc>
        <w:tc>
          <w:tcPr>
            <w:tcW w:w="6985" w:type="dxa"/>
          </w:tcPr>
          <w:p w14:paraId="5F7A9576">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调研核心参数及功能需求</w:t>
            </w:r>
          </w:p>
        </w:tc>
      </w:tr>
      <w:tr w14:paraId="1A9E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8" w:type="dxa"/>
            <w:vAlign w:val="center"/>
          </w:tcPr>
          <w:p w14:paraId="02686F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1、多功能远红外线新生儿复苏台含T组合</w:t>
            </w:r>
          </w:p>
        </w:tc>
        <w:tc>
          <w:tcPr>
            <w:tcW w:w="6985" w:type="dxa"/>
          </w:tcPr>
          <w:p w14:paraId="6AD4C45B">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10.4英寸TFT彩色液晶触摸屏；</w:t>
            </w:r>
          </w:p>
          <w:p w14:paraId="0E72057A">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婴儿床下可放置X光射线拍片盒;</w:t>
            </w:r>
          </w:p>
          <w:p w14:paraId="1793AB2B">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预热、手动、肤温三种温度控制模式；</w:t>
            </w:r>
          </w:p>
          <w:p w14:paraId="15F4847E">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具有肤温控制功能，肤温控制范围32.0℃~3</w:t>
            </w:r>
            <w:r>
              <w:rPr>
                <w:rFonts w:hint="eastAsia" w:ascii="宋体" w:hAnsi="宋体" w:eastAsia="宋体" w:cs="宋体"/>
                <w:sz w:val="21"/>
                <w:szCs w:val="21"/>
                <w:lang w:val="en-US" w:eastAsia="zh-CN"/>
              </w:rPr>
              <w:t>8</w:t>
            </w:r>
            <w:r>
              <w:rPr>
                <w:rFonts w:hint="eastAsia" w:ascii="宋体" w:hAnsi="宋体" w:eastAsia="宋体" w:cs="宋体"/>
                <w:sz w:val="21"/>
                <w:szCs w:val="21"/>
              </w:rPr>
              <w:t xml:space="preserve">.0℃；肤温传感器精度±0.2℃，肤温控制精度≤0.5℃；              </w:t>
            </w:r>
          </w:p>
          <w:p w14:paraId="088AA1C0">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5、具有称重功能</w:t>
            </w:r>
            <w:r>
              <w:rPr>
                <w:rFonts w:hint="eastAsia" w:ascii="宋体" w:hAnsi="宋体" w:eastAsia="宋体" w:cs="宋体"/>
                <w:sz w:val="21"/>
                <w:szCs w:val="21"/>
              </w:rPr>
              <w:t>，重量显示范围：</w:t>
            </w:r>
            <w:r>
              <w:rPr>
                <w:rFonts w:hint="eastAsia" w:ascii="宋体" w:hAnsi="宋体" w:cs="宋体"/>
                <w:sz w:val="21"/>
                <w:szCs w:val="21"/>
                <w:lang w:val="en-US" w:eastAsia="zh-CN"/>
              </w:rPr>
              <w:t>3</w:t>
            </w:r>
            <w:r>
              <w:rPr>
                <w:rFonts w:hint="eastAsia" w:ascii="宋体" w:hAnsi="宋体" w:eastAsia="宋体" w:cs="宋体"/>
                <w:sz w:val="21"/>
                <w:szCs w:val="21"/>
              </w:rPr>
              <w:t>00g~8000g，测量精度：±10g；</w:t>
            </w:r>
          </w:p>
          <w:p w14:paraId="789A0ECD">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 xml:space="preserve">采用石英加热管； </w:t>
            </w:r>
          </w:p>
          <w:p w14:paraId="37FF5669">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配置脉搏血氧监测功能，采用MASIMO Rainbow 技术：</w:t>
            </w:r>
          </w:p>
          <w:p w14:paraId="7025C343">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rPr>
              <w:t>SpO</w:t>
            </w:r>
            <w:r>
              <w:rPr>
                <w:rFonts w:hint="eastAsia" w:ascii="宋体" w:hAnsi="宋体" w:eastAsia="宋体" w:cs="宋体"/>
                <w:sz w:val="21"/>
                <w:szCs w:val="21"/>
                <w:vertAlign w:val="subscript"/>
              </w:rPr>
              <w:t>2</w:t>
            </w:r>
            <w:r>
              <w:rPr>
                <w:rFonts w:hint="eastAsia" w:ascii="宋体" w:hAnsi="宋体" w:eastAsia="宋体" w:cs="宋体"/>
                <w:sz w:val="21"/>
                <w:szCs w:val="21"/>
              </w:rPr>
              <w:t>测量精度：在校准范围70%~100%内，无体动状态下：±3%</w:t>
            </w:r>
          </w:p>
          <w:p w14:paraId="39A895B0">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rPr>
              <w:t>PR 测量精度：在30次/分（bpm）～240次/分（bpm）内，无体动状态下：±3次/分（bpm）</w:t>
            </w:r>
          </w:p>
          <w:p w14:paraId="0CC4A55D">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配备T型复苏装置：提供受控、稳定的吸气峰压（PIP）和呼气末正压（PEEP）</w:t>
            </w:r>
            <w:r>
              <w:rPr>
                <w:rFonts w:hint="eastAsia" w:ascii="宋体" w:hAnsi="宋体" w:eastAsia="宋体" w:cs="宋体"/>
                <w:sz w:val="21"/>
                <w:szCs w:val="21"/>
                <w:lang w:eastAsia="zh-CN"/>
              </w:rPr>
              <w:t>；</w:t>
            </w:r>
          </w:p>
          <w:p w14:paraId="78FC87FD">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配备空氧混合装置：氧浓度设置范围：21%~100%；精度：≤±3%O2（V/V）；</w:t>
            </w:r>
          </w:p>
          <w:p w14:paraId="74F32A7B">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配备负压吸引装置：负压调节阀设置范围：0~140±10mmHg；</w:t>
            </w:r>
          </w:p>
          <w:p w14:paraId="6A4F96B7">
            <w:pPr>
              <w:pStyle w:val="5"/>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具有婴儿床倾斜角度电动调节功能，床体最大倾斜角度不小于1</w:t>
            </w:r>
            <w:r>
              <w:rPr>
                <w:rFonts w:hint="eastAsia" w:ascii="宋体" w:hAnsi="宋体" w:cs="宋体"/>
                <w:sz w:val="21"/>
                <w:szCs w:val="21"/>
                <w:lang w:val="en-US" w:eastAsia="zh-CN"/>
              </w:rPr>
              <w:t>3</w:t>
            </w:r>
            <w:r>
              <w:rPr>
                <w:rFonts w:hint="eastAsia" w:ascii="宋体" w:hAnsi="宋体" w:eastAsia="宋体" w:cs="宋体"/>
                <w:sz w:val="21"/>
                <w:szCs w:val="21"/>
              </w:rPr>
              <w:t>°；</w:t>
            </w:r>
          </w:p>
          <w:p w14:paraId="3C47C05C">
            <w:pPr>
              <w:pStyle w:val="5"/>
              <w:keepNext w:val="0"/>
              <w:keepLines w:val="0"/>
              <w:widowControl/>
              <w:suppressLineNumbers w:val="0"/>
              <w:spacing w:before="0" w:beforeAutospacing="0" w:after="0" w:afterAutospacing="0" w:line="360" w:lineRule="auto"/>
              <w:ind w:left="0" w:right="0" w:firstLine="0" w:firstLineChars="0"/>
              <w:rPr>
                <w:rFonts w:hint="eastAsia" w:ascii="宋体" w:hAnsi="宋体" w:eastAsia="宋体" w:cs="宋体"/>
                <w:sz w:val="18"/>
                <w:szCs w:val="18"/>
                <w:lang w:val="en-US" w:eastAsia="zh-CN"/>
              </w:rPr>
            </w:pPr>
            <w:r>
              <w:rPr>
                <w:rFonts w:hint="eastAsia" w:ascii="宋体" w:hAnsi="宋体" w:eastAsia="宋体" w:cs="宋体"/>
                <w:b w:val="0"/>
                <w:bCs w:val="0"/>
                <w:sz w:val="21"/>
                <w:szCs w:val="21"/>
                <w:lang w:val="en-US" w:eastAsia="zh-CN"/>
              </w:rPr>
              <w:t>12、产品功能配置：</w:t>
            </w:r>
            <w:r>
              <w:rPr>
                <w:rFonts w:hint="eastAsia" w:ascii="宋体" w:hAnsi="宋体" w:eastAsia="宋体" w:cs="宋体"/>
                <w:sz w:val="21"/>
                <w:szCs w:val="21"/>
              </w:rPr>
              <w:t>由辐射箱、控制仪、皮肤温度传感器、婴儿床、托盘、输液架、机架、多参监护装置、检查灯、负压吸引装置、T型复苏装置、空氧混合装置</w:t>
            </w:r>
            <w:r>
              <w:rPr>
                <w:rFonts w:hint="eastAsia" w:ascii="宋体" w:hAnsi="宋体" w:eastAsia="宋体" w:cs="宋体"/>
                <w:sz w:val="21"/>
                <w:szCs w:val="21"/>
                <w:lang w:val="en-US" w:eastAsia="zh-CN"/>
              </w:rPr>
              <w:t>等</w:t>
            </w:r>
            <w:r>
              <w:rPr>
                <w:rFonts w:hint="eastAsia" w:ascii="宋体" w:hAnsi="宋体" w:eastAsia="宋体" w:cs="宋体"/>
                <w:sz w:val="21"/>
                <w:szCs w:val="21"/>
              </w:rPr>
              <w:t>组成。</w:t>
            </w:r>
          </w:p>
        </w:tc>
      </w:tr>
      <w:tr w14:paraId="21B4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5" w:hRule="atLeast"/>
          <w:jc w:val="center"/>
        </w:trPr>
        <w:tc>
          <w:tcPr>
            <w:tcW w:w="1628" w:type="dxa"/>
            <w:vAlign w:val="center"/>
          </w:tcPr>
          <w:p w14:paraId="6126AD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2、新生儿复苏台</w:t>
            </w:r>
          </w:p>
        </w:tc>
        <w:tc>
          <w:tcPr>
            <w:tcW w:w="6985" w:type="dxa"/>
          </w:tcPr>
          <w:p w14:paraId="14701C7F">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1、具有预热、手控、肤温</w:t>
            </w:r>
            <w:r>
              <w:rPr>
                <w:rFonts w:hint="eastAsia" w:ascii="宋体" w:hAnsi="宋体" w:cs="宋体"/>
                <w:sz w:val="18"/>
                <w:szCs w:val="18"/>
                <w:lang w:val="en-US" w:eastAsia="zh-CN"/>
              </w:rPr>
              <w:t>等</w:t>
            </w:r>
            <w:r>
              <w:rPr>
                <w:rFonts w:hint="eastAsia" w:ascii="宋体" w:hAnsi="宋体" w:eastAsia="宋体" w:cs="宋体"/>
                <w:sz w:val="18"/>
                <w:szCs w:val="18"/>
                <w:lang w:val="en-US" w:eastAsia="zh-CN"/>
              </w:rPr>
              <w:t>温度控制模式；</w:t>
            </w:r>
          </w:p>
          <w:p w14:paraId="63E91EBB">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2、设置温度与皮肤温度分屏显示；</w:t>
            </w:r>
          </w:p>
          <w:p w14:paraId="3D86ABC1">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3、辐射箱水平角度与婴儿床的倾斜角度可调；</w:t>
            </w:r>
          </w:p>
          <w:p w14:paraId="3485BF4B">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4、产品具有自检功能，多种故障报警提示；</w:t>
            </w:r>
            <w:r>
              <w:rPr>
                <w:rFonts w:hint="eastAsia" w:ascii="宋体" w:hAnsi="宋体" w:eastAsia="宋体" w:cs="宋体"/>
                <w:sz w:val="18"/>
                <w:szCs w:val="18"/>
              </w:rPr>
              <w:t>故障报警：断电、传感器、偏差、超温、设置、检查和系统等</w:t>
            </w:r>
            <w:r>
              <w:rPr>
                <w:rFonts w:hint="eastAsia" w:ascii="宋体" w:hAnsi="宋体" w:eastAsia="宋体" w:cs="宋体"/>
                <w:sz w:val="18"/>
                <w:szCs w:val="18"/>
                <w:lang w:eastAsia="zh-CN"/>
              </w:rPr>
              <w:t>；</w:t>
            </w:r>
          </w:p>
          <w:p w14:paraId="041A120D">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肤温控温范围：32℃～37℃</w:t>
            </w:r>
          </w:p>
          <w:p w14:paraId="7CE41BB3">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6、</w:t>
            </w:r>
            <w:r>
              <w:rPr>
                <w:rFonts w:hint="eastAsia" w:ascii="宋体" w:hAnsi="宋体" w:eastAsia="宋体" w:cs="宋体"/>
                <w:sz w:val="18"/>
                <w:szCs w:val="18"/>
              </w:rPr>
              <w:t>肤温显示范围：</w:t>
            </w:r>
            <w:r>
              <w:rPr>
                <w:rFonts w:hint="eastAsia" w:ascii="宋体" w:hAnsi="宋体" w:eastAsia="宋体" w:cs="宋体"/>
                <w:sz w:val="18"/>
                <w:szCs w:val="18"/>
                <w:lang w:val="en-US" w:eastAsia="zh-CN"/>
              </w:rPr>
              <w:t>20</w:t>
            </w:r>
            <w:r>
              <w:rPr>
                <w:rFonts w:hint="eastAsia" w:ascii="宋体" w:hAnsi="宋体" w:eastAsia="宋体" w:cs="宋体"/>
                <w:sz w:val="18"/>
                <w:szCs w:val="18"/>
              </w:rPr>
              <w:t>℃～</w:t>
            </w:r>
            <w:r>
              <w:rPr>
                <w:rFonts w:hint="eastAsia" w:ascii="宋体" w:hAnsi="宋体" w:cs="宋体"/>
                <w:sz w:val="18"/>
                <w:szCs w:val="18"/>
                <w:lang w:val="en-US" w:eastAsia="zh-CN"/>
              </w:rPr>
              <w:t>5</w:t>
            </w:r>
            <w:r>
              <w:rPr>
                <w:rFonts w:hint="eastAsia" w:ascii="宋体" w:hAnsi="宋体" w:eastAsia="宋体" w:cs="宋体"/>
                <w:sz w:val="18"/>
                <w:szCs w:val="18"/>
              </w:rPr>
              <w:t>5℃</w:t>
            </w:r>
          </w:p>
          <w:p w14:paraId="75FBE2F0">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7、</w:t>
            </w:r>
            <w:r>
              <w:rPr>
                <w:rFonts w:hint="eastAsia" w:ascii="宋体" w:hAnsi="宋体" w:eastAsia="宋体" w:cs="宋体"/>
                <w:sz w:val="18"/>
                <w:szCs w:val="18"/>
              </w:rPr>
              <w:t>控温精度：≤0.5℃</w:t>
            </w:r>
          </w:p>
          <w:p w14:paraId="2A0CB367">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8、</w:t>
            </w:r>
            <w:r>
              <w:rPr>
                <w:rFonts w:hint="eastAsia" w:ascii="宋体" w:hAnsi="宋体" w:eastAsia="宋体" w:cs="宋体"/>
                <w:sz w:val="18"/>
                <w:szCs w:val="18"/>
              </w:rPr>
              <w:t>皮肤温度传感器精度：±0.2℃内</w:t>
            </w:r>
          </w:p>
          <w:p w14:paraId="35D96D4E">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9、</w:t>
            </w:r>
            <w:r>
              <w:rPr>
                <w:rFonts w:hint="eastAsia" w:ascii="宋体" w:hAnsi="宋体" w:eastAsia="宋体" w:cs="宋体"/>
                <w:sz w:val="18"/>
                <w:szCs w:val="18"/>
              </w:rPr>
              <w:t>辐射箱水平角度：0°、30°、60°双向转动</w:t>
            </w:r>
          </w:p>
          <w:p w14:paraId="4773A77D">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18"/>
                <w:szCs w:val="18"/>
                <w:lang w:val="en-US" w:eastAsia="zh-CN"/>
              </w:rPr>
            </w:pPr>
            <w:r>
              <w:rPr>
                <w:rFonts w:hint="eastAsia" w:ascii="宋体" w:hAnsi="宋体" w:eastAsia="宋体" w:cs="宋体"/>
                <w:b w:val="0"/>
                <w:bCs w:val="0"/>
                <w:sz w:val="18"/>
                <w:szCs w:val="18"/>
                <w:lang w:val="en-US" w:eastAsia="zh-CN"/>
              </w:rPr>
              <w:t>10、产品功能配置：</w:t>
            </w:r>
            <w:r>
              <w:rPr>
                <w:rFonts w:hint="eastAsia" w:ascii="宋体" w:hAnsi="宋体" w:eastAsia="宋体" w:cs="宋体"/>
                <w:sz w:val="18"/>
                <w:szCs w:val="18"/>
                <w:lang w:val="en-US" w:eastAsia="zh-CN"/>
              </w:rPr>
              <w:t>由</w:t>
            </w:r>
            <w:r>
              <w:rPr>
                <w:rFonts w:hint="eastAsia" w:ascii="宋体" w:hAnsi="宋体" w:eastAsia="宋体" w:cs="宋体"/>
                <w:kern w:val="2"/>
                <w:sz w:val="18"/>
                <w:szCs w:val="18"/>
                <w:lang w:val="en-US" w:eastAsia="zh-CN" w:bidi="ar-SA"/>
              </w:rPr>
              <w:t>辐射箱，控制仪，皮肤温度传感器，婴儿床，托盘，输液架，机架。</w:t>
            </w:r>
          </w:p>
        </w:tc>
      </w:tr>
      <w:tr w14:paraId="135F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28" w:type="dxa"/>
            <w:vAlign w:val="center"/>
          </w:tcPr>
          <w:p w14:paraId="5763A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3、新生儿听力筛查系统</w:t>
            </w:r>
          </w:p>
        </w:tc>
        <w:tc>
          <w:tcPr>
            <w:tcW w:w="6985" w:type="dxa"/>
          </w:tcPr>
          <w:p w14:paraId="7C783F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301" w:right="0" w:hanging="180" w:hangingChars="100"/>
              <w:jc w:val="both"/>
              <w:textAlignment w:val="auto"/>
              <w:rPr>
                <w:rFonts w:hint="eastAsia" w:ascii="宋体-PUA" w:hAnsi="宋体-PUA" w:eastAsia="宋体-PUA" w:cs="宋体-PUA"/>
                <w:b/>
                <w:kern w:val="0"/>
                <w:sz w:val="18"/>
                <w:szCs w:val="18"/>
                <w:lang w:eastAsia="zh-CN"/>
              </w:rPr>
            </w:pPr>
            <w:r>
              <w:rPr>
                <w:rFonts w:hint="eastAsia" w:ascii="宋体-PUA" w:hAnsi="宋体-PUA" w:eastAsia="宋体-PUA" w:cs="宋体-PUA"/>
                <w:bCs/>
                <w:sz w:val="18"/>
                <w:szCs w:val="18"/>
              </w:rPr>
              <w:t>1</w:t>
            </w:r>
            <w:r>
              <w:rPr>
                <w:rFonts w:hint="eastAsia" w:ascii="宋体-PUA" w:hAnsi="宋体-PUA" w:eastAsia="宋体-PUA" w:cs="宋体-PUA"/>
                <w:bCs/>
                <w:sz w:val="18"/>
                <w:szCs w:val="18"/>
                <w:lang w:eastAsia="zh-CN"/>
              </w:rPr>
              <w:t>、</w:t>
            </w:r>
            <w:r>
              <w:rPr>
                <w:rFonts w:hint="eastAsia" w:ascii="宋体-PUA" w:hAnsi="宋体-PUA" w:eastAsia="宋体-PUA" w:cs="宋体-PUA"/>
                <w:sz w:val="18"/>
                <w:szCs w:val="18"/>
                <w:lang w:val="en-US" w:eastAsia="zh-CN"/>
              </w:rPr>
              <w:t>可调</w:t>
            </w:r>
            <w:r>
              <w:rPr>
                <w:rFonts w:hint="eastAsia" w:ascii="宋体-PUA" w:hAnsi="宋体-PUA" w:eastAsia="宋体-PUA" w:cs="宋体-PUA"/>
                <w:sz w:val="18"/>
                <w:szCs w:val="18"/>
              </w:rPr>
              <w:t>中</w:t>
            </w:r>
            <w:r>
              <w:rPr>
                <w:rFonts w:hint="eastAsia" w:ascii="宋体-PUA" w:hAnsi="宋体-PUA" w:eastAsia="宋体-PUA" w:cs="宋体-PUA"/>
                <w:sz w:val="18"/>
                <w:szCs w:val="18"/>
                <w:lang w:val="en-US" w:eastAsia="zh-CN"/>
              </w:rPr>
              <w:t>英</w:t>
            </w:r>
            <w:r>
              <w:rPr>
                <w:rFonts w:hint="eastAsia" w:ascii="宋体-PUA" w:hAnsi="宋体-PUA" w:eastAsia="宋体-PUA" w:cs="宋体-PUA"/>
                <w:sz w:val="18"/>
                <w:szCs w:val="18"/>
              </w:rPr>
              <w:t>文</w:t>
            </w:r>
            <w:r>
              <w:rPr>
                <w:rFonts w:hint="eastAsia" w:ascii="宋体-PUA" w:hAnsi="宋体-PUA" w:eastAsia="宋体-PUA" w:cs="宋体-PUA"/>
                <w:sz w:val="18"/>
                <w:szCs w:val="18"/>
                <w:lang w:val="en-US" w:eastAsia="zh-CN"/>
              </w:rPr>
              <w:t>操作</w:t>
            </w:r>
            <w:r>
              <w:rPr>
                <w:rFonts w:hint="eastAsia" w:ascii="宋体-PUA" w:hAnsi="宋体-PUA" w:eastAsia="宋体-PUA" w:cs="宋体-PUA"/>
                <w:sz w:val="18"/>
                <w:szCs w:val="18"/>
              </w:rPr>
              <w:t>界面</w:t>
            </w:r>
            <w:r>
              <w:rPr>
                <w:rFonts w:hint="eastAsia" w:ascii="宋体-PUA" w:hAnsi="宋体-PUA" w:eastAsia="宋体-PUA" w:cs="宋体-PUA"/>
                <w:sz w:val="18"/>
                <w:szCs w:val="18"/>
                <w:lang w:eastAsia="zh-CN"/>
              </w:rPr>
              <w:t>：</w:t>
            </w:r>
            <w:r>
              <w:rPr>
                <w:rFonts w:hint="eastAsia" w:ascii="宋体-PUA" w:hAnsi="宋体-PUA" w:eastAsia="宋体-PUA" w:cs="宋体-PUA"/>
                <w:sz w:val="18"/>
                <w:szCs w:val="18"/>
                <w:lang w:val="en-US" w:eastAsia="zh-CN"/>
              </w:rPr>
              <w:t>可</w:t>
            </w:r>
            <w:r>
              <w:rPr>
                <w:rFonts w:hint="eastAsia" w:ascii="宋体-PUA" w:hAnsi="宋体-PUA" w:eastAsia="宋体-PUA" w:cs="宋体-PUA"/>
                <w:sz w:val="18"/>
                <w:szCs w:val="18"/>
              </w:rPr>
              <w:t>全中文界面，中文输入</w:t>
            </w:r>
            <w:r>
              <w:rPr>
                <w:rFonts w:hint="eastAsia" w:ascii="宋体-PUA" w:hAnsi="宋体-PUA" w:eastAsia="宋体-PUA" w:cs="宋体-PUA"/>
                <w:sz w:val="18"/>
                <w:szCs w:val="18"/>
                <w:lang w:eastAsia="zh-CN"/>
              </w:rPr>
              <w:t>。</w:t>
            </w:r>
          </w:p>
          <w:p w14:paraId="0D0E6E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sz w:val="18"/>
                <w:szCs w:val="18"/>
                <w:lang w:eastAsia="zh-CN"/>
              </w:rPr>
            </w:pPr>
            <w:r>
              <w:rPr>
                <w:rFonts w:hint="eastAsia" w:ascii="宋体-PUA" w:hAnsi="宋体-PUA" w:eastAsia="宋体-PUA" w:cs="宋体-PUA"/>
                <w:sz w:val="18"/>
                <w:szCs w:val="18"/>
              </w:rPr>
              <w:t>2</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耳声发射类型</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瞬态声耳声发射TEOAE</w:t>
            </w:r>
            <w:r>
              <w:rPr>
                <w:rFonts w:hint="eastAsia" w:ascii="宋体-PUA" w:hAnsi="宋体-PUA" w:eastAsia="宋体-PUA" w:cs="宋体-PUA"/>
                <w:sz w:val="18"/>
                <w:szCs w:val="18"/>
                <w:lang w:eastAsia="zh-CN"/>
              </w:rPr>
              <w:t>。</w:t>
            </w:r>
          </w:p>
          <w:p w14:paraId="0C3902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PUA" w:hAnsi="宋体-PUA" w:eastAsia="宋体-PUA" w:cs="宋体-PUA"/>
                <w:sz w:val="18"/>
                <w:szCs w:val="18"/>
                <w:lang w:val="en-US" w:eastAsia="zh-CN"/>
              </w:rPr>
            </w:pPr>
            <w:r>
              <w:rPr>
                <w:rFonts w:hint="eastAsia" w:ascii="宋体-PUA" w:hAnsi="宋体-PUA" w:eastAsia="宋体-PUA" w:cs="宋体-PUA"/>
                <w:b w:val="0"/>
                <w:bCs/>
                <w:kern w:val="0"/>
                <w:sz w:val="18"/>
                <w:szCs w:val="18"/>
              </w:rPr>
              <w:t>3</w:t>
            </w:r>
            <w:r>
              <w:rPr>
                <w:rFonts w:hint="eastAsia" w:ascii="宋体-PUA" w:hAnsi="宋体-PUA" w:eastAsia="宋体-PUA" w:cs="宋体-PUA"/>
                <w:b w:val="0"/>
                <w:bCs/>
                <w:kern w:val="0"/>
                <w:sz w:val="18"/>
                <w:szCs w:val="18"/>
                <w:lang w:eastAsia="zh-CN"/>
              </w:rPr>
              <w:t>、</w:t>
            </w:r>
            <w:r>
              <w:rPr>
                <w:rFonts w:hint="eastAsia" w:ascii="宋体-PUA" w:hAnsi="宋体-PUA" w:eastAsia="宋体-PUA" w:cs="宋体-PUA"/>
                <w:sz w:val="18"/>
                <w:szCs w:val="18"/>
              </w:rPr>
              <w:t>机器操控方式</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大屏幕LED背光彩色液晶触摸屏控制，</w:t>
            </w:r>
            <w:r>
              <w:rPr>
                <w:rFonts w:hint="eastAsia" w:ascii="宋体-PUA" w:hAnsi="宋体-PUA" w:eastAsia="宋体-PUA" w:cs="宋体-PUA"/>
                <w:sz w:val="18"/>
                <w:szCs w:val="18"/>
                <w:lang w:val="en-US" w:eastAsia="zh-CN"/>
              </w:rPr>
              <w:t>支持主机直接输入患者信息，如姓名、性别、出生年月、是否高危儿（NICU）等。</w:t>
            </w:r>
          </w:p>
          <w:p w14:paraId="0777E7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PUA" w:hAnsi="宋体-PUA" w:eastAsia="宋体-PUA" w:cs="宋体-PUA"/>
                <w:bCs/>
                <w:sz w:val="18"/>
                <w:szCs w:val="18"/>
                <w:lang w:val="en-US" w:eastAsia="zh-CN"/>
              </w:rPr>
            </w:pPr>
            <w:r>
              <w:rPr>
                <w:rFonts w:hint="eastAsia" w:ascii="宋体-PUA" w:hAnsi="宋体-PUA" w:eastAsia="宋体-PUA" w:cs="宋体-PUA"/>
                <w:sz w:val="18"/>
                <w:szCs w:val="18"/>
              </w:rPr>
              <w:t>4</w:t>
            </w:r>
            <w:r>
              <w:rPr>
                <w:rFonts w:hint="eastAsia" w:ascii="宋体-PUA" w:hAnsi="宋体-PUA" w:eastAsia="宋体-PUA" w:cs="宋体-PUA"/>
                <w:sz w:val="18"/>
                <w:szCs w:val="18"/>
                <w:lang w:eastAsia="zh-CN"/>
              </w:rPr>
              <w:t>、</w:t>
            </w:r>
            <w:r>
              <w:rPr>
                <w:rFonts w:hint="eastAsia" w:ascii="宋体-PUA" w:hAnsi="宋体-PUA" w:eastAsia="宋体-PUA" w:cs="宋体-PUA"/>
                <w:bCs/>
                <w:sz w:val="18"/>
                <w:szCs w:val="18"/>
              </w:rPr>
              <w:t>探头与主机连接</w:t>
            </w:r>
            <w:r>
              <w:rPr>
                <w:rFonts w:hint="eastAsia" w:ascii="宋体-PUA" w:hAnsi="宋体-PUA" w:eastAsia="宋体-PUA" w:cs="宋体-PUA"/>
                <w:bCs/>
                <w:sz w:val="18"/>
                <w:szCs w:val="18"/>
                <w:lang w:eastAsia="zh-CN"/>
              </w:rPr>
              <w:t>：</w:t>
            </w:r>
            <w:r>
              <w:rPr>
                <w:rFonts w:hint="eastAsia" w:ascii="宋体-PUA" w:hAnsi="宋体-PUA" w:eastAsia="宋体-PUA" w:cs="宋体-PUA"/>
                <w:bCs/>
                <w:sz w:val="18"/>
                <w:szCs w:val="18"/>
              </w:rPr>
              <w:t>人体工程学探头，</w:t>
            </w:r>
            <w:r>
              <w:rPr>
                <w:rFonts w:hint="eastAsia" w:ascii="宋体-PUA" w:hAnsi="宋体-PUA" w:eastAsia="宋体-PUA" w:cs="宋体-PUA"/>
                <w:bCs/>
                <w:sz w:val="18"/>
                <w:szCs w:val="18"/>
                <w:lang w:val="en-US" w:eastAsia="zh-CN"/>
              </w:rPr>
              <w:t>探头和线成90度，保护婴幼儿耳道。</w:t>
            </w:r>
          </w:p>
          <w:p w14:paraId="6335BB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sz w:val="18"/>
                <w:szCs w:val="18"/>
                <w:lang w:eastAsia="zh-CN"/>
              </w:rPr>
            </w:pPr>
            <w:r>
              <w:rPr>
                <w:rFonts w:hint="eastAsia" w:ascii="宋体-PUA" w:hAnsi="宋体-PUA" w:eastAsia="宋体-PUA" w:cs="宋体-PUA"/>
                <w:sz w:val="18"/>
                <w:szCs w:val="18"/>
              </w:rPr>
              <w:t>5</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刺激声频率范围</w:t>
            </w:r>
            <w:r>
              <w:rPr>
                <w:rFonts w:hint="eastAsia" w:ascii="宋体-PUA" w:hAnsi="宋体-PUA" w:eastAsia="宋体-PUA" w:cs="宋体-PUA"/>
                <w:sz w:val="18"/>
                <w:szCs w:val="18"/>
                <w:lang w:eastAsia="zh-CN"/>
              </w:rPr>
              <w:t>：</w:t>
            </w:r>
            <w:r>
              <w:rPr>
                <w:rFonts w:hint="eastAsia" w:ascii="宋体-PUA" w:hAnsi="宋体-PUA" w:eastAsia="宋体-PUA" w:cs="宋体-PUA"/>
                <w:bCs/>
                <w:sz w:val="18"/>
                <w:szCs w:val="18"/>
              </w:rPr>
              <w:t>1.5～4.5 kHz</w:t>
            </w:r>
            <w:r>
              <w:rPr>
                <w:rFonts w:hint="eastAsia" w:ascii="宋体-PUA" w:hAnsi="宋体-PUA" w:eastAsia="宋体-PUA" w:cs="宋体-PUA"/>
                <w:bCs/>
                <w:sz w:val="18"/>
                <w:szCs w:val="18"/>
                <w:lang w:eastAsia="zh-CN"/>
              </w:rPr>
              <w:t>。</w:t>
            </w:r>
          </w:p>
          <w:p w14:paraId="40C815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Cs/>
                <w:sz w:val="18"/>
                <w:szCs w:val="18"/>
                <w:lang w:eastAsia="zh-CN"/>
              </w:rPr>
            </w:pPr>
            <w:r>
              <w:rPr>
                <w:rFonts w:hint="eastAsia" w:ascii="宋体-PUA" w:hAnsi="宋体-PUA" w:eastAsia="宋体-PUA" w:cs="宋体-PUA"/>
                <w:bCs/>
                <w:sz w:val="18"/>
                <w:szCs w:val="18"/>
              </w:rPr>
              <w:t>6</w:t>
            </w:r>
            <w:r>
              <w:rPr>
                <w:rFonts w:hint="eastAsia" w:ascii="宋体-PUA" w:hAnsi="宋体-PUA" w:eastAsia="宋体-PUA" w:cs="宋体-PUA"/>
                <w:bCs/>
                <w:sz w:val="18"/>
                <w:szCs w:val="18"/>
                <w:lang w:eastAsia="zh-CN"/>
              </w:rPr>
              <w:t>、</w:t>
            </w:r>
            <w:r>
              <w:rPr>
                <w:rFonts w:hint="eastAsia" w:ascii="宋体-PUA" w:hAnsi="宋体-PUA" w:eastAsia="宋体-PUA" w:cs="宋体-PUA"/>
                <w:sz w:val="18"/>
                <w:szCs w:val="18"/>
              </w:rPr>
              <w:t>刺激速率</w:t>
            </w:r>
            <w:r>
              <w:rPr>
                <w:rFonts w:hint="eastAsia" w:ascii="宋体-PUA" w:hAnsi="宋体-PUA" w:eastAsia="宋体-PUA" w:cs="宋体-PUA"/>
                <w:sz w:val="18"/>
                <w:szCs w:val="18"/>
                <w:lang w:eastAsia="zh-CN"/>
              </w:rPr>
              <w:t>：</w:t>
            </w:r>
            <w:r>
              <w:rPr>
                <w:rFonts w:hint="eastAsia" w:ascii="宋体-PUA" w:hAnsi="宋体-PUA" w:eastAsia="宋体-PUA" w:cs="宋体-PUA"/>
                <w:bCs/>
                <w:sz w:val="18"/>
                <w:szCs w:val="18"/>
              </w:rPr>
              <w:t>接近60Hz</w:t>
            </w:r>
            <w:r>
              <w:rPr>
                <w:rFonts w:hint="eastAsia" w:ascii="宋体-PUA" w:hAnsi="宋体-PUA" w:eastAsia="宋体-PUA" w:cs="宋体-PUA"/>
                <w:bCs/>
                <w:sz w:val="18"/>
                <w:szCs w:val="18"/>
                <w:lang w:eastAsia="zh-CN"/>
              </w:rPr>
              <w:t>。</w:t>
            </w:r>
          </w:p>
          <w:p w14:paraId="7451F5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Cs/>
                <w:sz w:val="18"/>
                <w:szCs w:val="18"/>
                <w:lang w:val="en-US" w:eastAsia="zh-CN"/>
              </w:rPr>
            </w:pPr>
            <w:r>
              <w:rPr>
                <w:rFonts w:hint="eastAsia" w:ascii="宋体-PUA" w:hAnsi="宋体-PUA" w:eastAsia="宋体-PUA" w:cs="宋体-PUA"/>
                <w:bCs/>
                <w:sz w:val="18"/>
                <w:szCs w:val="18"/>
                <w:lang w:val="en-US" w:eastAsia="zh-CN"/>
              </w:rPr>
              <w:t>7、探头重量含尖端≤4.6g，柔韧屏蔽电缆长度</w:t>
            </w:r>
            <w:r>
              <w:rPr>
                <w:rFonts w:hint="eastAsia" w:ascii="宋体" w:hAnsi="宋体" w:eastAsia="宋体" w:cs="宋体"/>
                <w:sz w:val="18"/>
                <w:szCs w:val="18"/>
                <w:lang w:val="en-US" w:eastAsia="zh-CN"/>
              </w:rPr>
              <w:t>≥</w:t>
            </w:r>
            <w:r>
              <w:rPr>
                <w:rFonts w:hint="eastAsia" w:ascii="宋体-PUA" w:hAnsi="宋体-PUA" w:eastAsia="宋体-PUA" w:cs="宋体-PUA"/>
                <w:bCs/>
                <w:sz w:val="18"/>
                <w:szCs w:val="18"/>
                <w:lang w:val="en-US" w:eastAsia="zh-CN"/>
              </w:rPr>
              <w:t>59英寸。</w:t>
            </w:r>
          </w:p>
          <w:p w14:paraId="48DBE2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Cs/>
                <w:sz w:val="18"/>
                <w:szCs w:val="18"/>
                <w:lang w:eastAsia="zh-CN"/>
              </w:rPr>
            </w:pPr>
            <w:r>
              <w:rPr>
                <w:rFonts w:hint="eastAsia" w:ascii="宋体-PUA" w:hAnsi="宋体-PUA" w:eastAsia="宋体-PUA" w:cs="宋体-PUA"/>
                <w:bCs/>
                <w:sz w:val="18"/>
                <w:szCs w:val="18"/>
                <w:lang w:val="en-US" w:eastAsia="zh-CN"/>
              </w:rPr>
              <w:t>8、</w:t>
            </w:r>
            <w:r>
              <w:rPr>
                <w:rFonts w:hint="eastAsia" w:ascii="宋体-PUA" w:hAnsi="宋体-PUA" w:eastAsia="宋体-PUA" w:cs="宋体-PUA"/>
                <w:sz w:val="18"/>
                <w:szCs w:val="18"/>
              </w:rPr>
              <w:t>刺激强度</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70～83 dB SPL（45～60 dB HL）依靠耳道容积自行校准</w:t>
            </w:r>
            <w:r>
              <w:rPr>
                <w:rFonts w:hint="eastAsia" w:ascii="宋体-PUA" w:hAnsi="宋体-PUA" w:eastAsia="宋体-PUA" w:cs="宋体-PUA"/>
                <w:sz w:val="18"/>
                <w:szCs w:val="18"/>
                <w:lang w:eastAsia="zh-CN"/>
              </w:rPr>
              <w:t>。</w:t>
            </w:r>
          </w:p>
          <w:p w14:paraId="75D914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Cs/>
                <w:sz w:val="18"/>
                <w:szCs w:val="18"/>
                <w:lang w:val="en-US" w:eastAsia="zh-CN"/>
              </w:rPr>
            </w:pPr>
            <w:r>
              <w:rPr>
                <w:rFonts w:hint="eastAsia" w:ascii="宋体-PUA" w:hAnsi="宋体-PUA" w:eastAsia="宋体-PUA" w:cs="宋体-PUA"/>
                <w:bCs/>
                <w:sz w:val="18"/>
                <w:szCs w:val="18"/>
                <w:lang w:val="en-US" w:eastAsia="zh-CN"/>
              </w:rPr>
              <w:t>9、</w:t>
            </w:r>
            <w:r>
              <w:rPr>
                <w:rFonts w:hint="eastAsia" w:ascii="宋体-PUA" w:hAnsi="宋体-PUA" w:eastAsia="宋体-PUA" w:cs="宋体-PUA"/>
                <w:bCs/>
                <w:sz w:val="18"/>
                <w:szCs w:val="18"/>
              </w:rPr>
              <w:t>屏幕可实时显示TEOAE波形、测试进程、信号强度和噪音强度、</w:t>
            </w:r>
            <w:r>
              <w:rPr>
                <w:rFonts w:hint="eastAsia" w:ascii="宋体-PUA" w:hAnsi="宋体-PUA" w:eastAsia="宋体-PUA" w:cs="宋体-PUA"/>
                <w:sz w:val="18"/>
                <w:szCs w:val="18"/>
              </w:rPr>
              <w:t>TEOAE峰值数、</w:t>
            </w:r>
            <w:r>
              <w:rPr>
                <w:rFonts w:hint="eastAsia" w:ascii="宋体-PUA" w:hAnsi="宋体-PUA" w:eastAsia="宋体-PUA" w:cs="宋体-PUA"/>
                <w:sz w:val="18"/>
                <w:szCs w:val="18"/>
                <w:lang w:val="en-US" w:eastAsia="zh-CN"/>
              </w:rPr>
              <w:t>探头匹配度、</w:t>
            </w:r>
            <w:r>
              <w:rPr>
                <w:rFonts w:hint="eastAsia" w:ascii="宋体-PUA" w:hAnsi="宋体-PUA" w:eastAsia="宋体-PUA" w:cs="宋体-PUA"/>
                <w:sz w:val="18"/>
                <w:szCs w:val="18"/>
              </w:rPr>
              <w:t>稳定性</w:t>
            </w:r>
            <w:r>
              <w:rPr>
                <w:rFonts w:hint="eastAsia" w:ascii="宋体-PUA" w:hAnsi="宋体-PUA" w:eastAsia="宋体-PUA" w:cs="宋体-PUA"/>
                <w:sz w:val="18"/>
                <w:szCs w:val="18"/>
                <w:lang w:val="en-US" w:eastAsia="zh-CN"/>
              </w:rPr>
              <w:t>等。</w:t>
            </w:r>
          </w:p>
          <w:p w14:paraId="68A7DD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Cs/>
                <w:sz w:val="18"/>
                <w:szCs w:val="18"/>
              </w:rPr>
            </w:pPr>
            <w:r>
              <w:rPr>
                <w:rFonts w:hint="eastAsia" w:ascii="宋体-PUA" w:hAnsi="宋体-PUA" w:eastAsia="宋体-PUA" w:cs="宋体-PUA"/>
                <w:sz w:val="18"/>
                <w:szCs w:val="18"/>
                <w:lang w:val="en-US" w:eastAsia="zh-CN"/>
              </w:rPr>
              <w:t>10、</w:t>
            </w:r>
            <w:r>
              <w:rPr>
                <w:rFonts w:hint="eastAsia" w:ascii="宋体-PUA" w:hAnsi="宋体-PUA" w:eastAsia="宋体-PUA" w:cs="宋体-PUA"/>
                <w:sz w:val="18"/>
                <w:szCs w:val="18"/>
              </w:rPr>
              <w:t>探头适配助理</w:t>
            </w:r>
            <w:r>
              <w:rPr>
                <w:rFonts w:hint="eastAsia" w:ascii="宋体-PUA" w:hAnsi="宋体-PUA" w:eastAsia="宋体-PUA" w:cs="宋体-PUA"/>
                <w:sz w:val="18"/>
                <w:szCs w:val="18"/>
                <w:lang w:eastAsia="zh-CN"/>
              </w:rPr>
              <w:t>：</w:t>
            </w:r>
            <w:r>
              <w:rPr>
                <w:rFonts w:hint="eastAsia" w:ascii="宋体-PUA" w:hAnsi="宋体-PUA" w:eastAsia="宋体-PUA" w:cs="宋体-PUA"/>
                <w:bCs/>
                <w:sz w:val="18"/>
                <w:szCs w:val="18"/>
              </w:rPr>
              <w:t>可实时观察探头佩带情况，有助于提高操作速度。</w:t>
            </w:r>
          </w:p>
          <w:p w14:paraId="395C38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
                <w:kern w:val="0"/>
                <w:sz w:val="18"/>
                <w:szCs w:val="18"/>
              </w:rPr>
            </w:pPr>
            <w:r>
              <w:rPr>
                <w:rFonts w:hint="eastAsia" w:ascii="宋体-PUA" w:hAnsi="宋体-PUA" w:eastAsia="宋体-PUA" w:cs="宋体-PUA"/>
                <w:bCs/>
                <w:sz w:val="18"/>
                <w:szCs w:val="18"/>
              </w:rPr>
              <w:t>1</w:t>
            </w:r>
            <w:r>
              <w:rPr>
                <w:rFonts w:hint="eastAsia" w:ascii="宋体-PUA" w:hAnsi="宋体-PUA" w:eastAsia="宋体-PUA" w:cs="宋体-PUA"/>
                <w:bCs/>
                <w:sz w:val="18"/>
                <w:szCs w:val="18"/>
                <w:lang w:val="en-US" w:eastAsia="zh-CN"/>
              </w:rPr>
              <w:t>1、</w:t>
            </w:r>
            <w:r>
              <w:rPr>
                <w:rFonts w:hint="eastAsia" w:ascii="宋体-PUA" w:hAnsi="宋体-PUA" w:eastAsia="宋体-PUA" w:cs="宋体-PUA"/>
                <w:bCs/>
                <w:sz w:val="18"/>
                <w:szCs w:val="18"/>
              </w:rPr>
              <w:t>主机内置自检校准测试腔，实现探头</w:t>
            </w:r>
            <w:r>
              <w:rPr>
                <w:rFonts w:hint="eastAsia" w:ascii="宋体-PUA" w:hAnsi="宋体-PUA" w:eastAsia="宋体-PUA" w:cs="宋体-PUA"/>
                <w:bCs/>
                <w:sz w:val="18"/>
                <w:szCs w:val="18"/>
                <w:lang w:val="en-US" w:eastAsia="zh-CN"/>
              </w:rPr>
              <w:t>每日</w:t>
            </w:r>
            <w:r>
              <w:rPr>
                <w:rFonts w:hint="eastAsia" w:ascii="宋体-PUA" w:hAnsi="宋体-PUA" w:eastAsia="宋体-PUA" w:cs="宋体-PUA"/>
                <w:bCs/>
                <w:sz w:val="18"/>
                <w:szCs w:val="18"/>
              </w:rPr>
              <w:t>自检校准</w:t>
            </w:r>
            <w:r>
              <w:rPr>
                <w:rFonts w:hint="eastAsia" w:ascii="宋体-PUA" w:hAnsi="宋体-PUA" w:eastAsia="宋体-PUA" w:cs="宋体-PUA"/>
                <w:bCs/>
                <w:sz w:val="18"/>
                <w:szCs w:val="18"/>
                <w:lang w:eastAsia="zh-CN"/>
              </w:rPr>
              <w:t>。</w:t>
            </w:r>
          </w:p>
          <w:p w14:paraId="1712E1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sz w:val="18"/>
                <w:szCs w:val="18"/>
                <w:lang w:eastAsia="zh-CN"/>
              </w:rPr>
            </w:pPr>
            <w:r>
              <w:rPr>
                <w:rFonts w:hint="eastAsia" w:ascii="宋体-PUA" w:hAnsi="宋体-PUA" w:eastAsia="宋体-PUA" w:cs="宋体-PUA"/>
                <w:sz w:val="18"/>
                <w:szCs w:val="18"/>
              </w:rPr>
              <w:t>1</w:t>
            </w:r>
            <w:r>
              <w:rPr>
                <w:rFonts w:hint="eastAsia" w:ascii="宋体-PUA" w:hAnsi="宋体-PUA" w:eastAsia="宋体-PUA" w:cs="宋体-PUA"/>
                <w:sz w:val="18"/>
                <w:szCs w:val="18"/>
                <w:lang w:val="en-US" w:eastAsia="zh-CN"/>
              </w:rPr>
              <w:t>2、</w:t>
            </w:r>
            <w:r>
              <w:rPr>
                <w:rFonts w:hint="eastAsia" w:ascii="宋体-PUA" w:hAnsi="宋体-PUA" w:eastAsia="宋体-PUA" w:cs="宋体-PUA"/>
                <w:sz w:val="18"/>
                <w:szCs w:val="18"/>
              </w:rPr>
              <w:t>刺激声类型</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非线性短声Click</w:t>
            </w:r>
            <w:r>
              <w:rPr>
                <w:rFonts w:hint="eastAsia" w:ascii="宋体-PUA" w:hAnsi="宋体-PUA" w:eastAsia="宋体-PUA" w:cs="宋体-PUA"/>
                <w:sz w:val="18"/>
                <w:szCs w:val="18"/>
                <w:lang w:eastAsia="zh-CN"/>
              </w:rPr>
              <w:t>。</w:t>
            </w:r>
          </w:p>
          <w:p w14:paraId="05186E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sz w:val="18"/>
                <w:szCs w:val="18"/>
                <w:lang w:eastAsia="zh-CN"/>
              </w:rPr>
            </w:pPr>
            <w:r>
              <w:rPr>
                <w:rFonts w:hint="eastAsia" w:ascii="宋体-PUA" w:hAnsi="宋体-PUA" w:eastAsia="宋体-PUA" w:cs="宋体-PUA"/>
                <w:bCs/>
                <w:sz w:val="18"/>
                <w:szCs w:val="18"/>
              </w:rPr>
              <w:t>1</w:t>
            </w:r>
            <w:r>
              <w:rPr>
                <w:rFonts w:hint="eastAsia" w:ascii="宋体-PUA" w:hAnsi="宋体-PUA" w:eastAsia="宋体-PUA" w:cs="宋体-PUA"/>
                <w:bCs/>
                <w:sz w:val="18"/>
                <w:szCs w:val="18"/>
                <w:lang w:val="en-US" w:eastAsia="zh-CN"/>
              </w:rPr>
              <w:t>3、</w:t>
            </w:r>
            <w:r>
              <w:rPr>
                <w:rFonts w:hint="eastAsia" w:ascii="宋体-PUA" w:hAnsi="宋体-PUA" w:eastAsia="宋体-PUA" w:cs="宋体-PUA"/>
                <w:sz w:val="18"/>
                <w:szCs w:val="18"/>
              </w:rPr>
              <w:t>内置存储容量</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可存储≥</w:t>
            </w:r>
            <w:r>
              <w:rPr>
                <w:rFonts w:hint="eastAsia" w:ascii="宋体-PUA" w:hAnsi="宋体-PUA" w:eastAsia="宋体-PUA" w:cs="宋体-PUA"/>
                <w:sz w:val="18"/>
                <w:szCs w:val="18"/>
                <w:lang w:val="en-US" w:eastAsia="zh-CN"/>
              </w:rPr>
              <w:t>500</w:t>
            </w:r>
            <w:r>
              <w:rPr>
                <w:rFonts w:hint="eastAsia" w:ascii="宋体-PUA" w:hAnsi="宋体-PUA" w:eastAsia="宋体-PUA" w:cs="宋体-PUA"/>
                <w:sz w:val="18"/>
                <w:szCs w:val="18"/>
              </w:rPr>
              <w:t>个听力筛查结果</w:t>
            </w:r>
            <w:r>
              <w:rPr>
                <w:rFonts w:hint="eastAsia" w:ascii="宋体-PUA" w:hAnsi="宋体-PUA" w:eastAsia="宋体-PUA" w:cs="宋体-PUA"/>
                <w:sz w:val="18"/>
                <w:szCs w:val="18"/>
                <w:lang w:eastAsia="zh-CN"/>
              </w:rPr>
              <w:t>。</w:t>
            </w:r>
          </w:p>
          <w:p w14:paraId="7FA0F9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Cs/>
                <w:sz w:val="18"/>
                <w:szCs w:val="18"/>
                <w:lang w:eastAsia="zh-CN"/>
              </w:rPr>
            </w:pPr>
            <w:r>
              <w:rPr>
                <w:rFonts w:hint="eastAsia" w:ascii="宋体-PUA" w:hAnsi="宋体-PUA" w:eastAsia="宋体-PUA" w:cs="宋体-PUA"/>
                <w:sz w:val="18"/>
                <w:szCs w:val="18"/>
              </w:rPr>
              <w:t>1</w:t>
            </w:r>
            <w:r>
              <w:rPr>
                <w:rFonts w:hint="eastAsia" w:ascii="宋体-PUA" w:hAnsi="宋体-PUA" w:eastAsia="宋体-PUA" w:cs="宋体-PUA"/>
                <w:sz w:val="18"/>
                <w:szCs w:val="18"/>
                <w:lang w:val="en-US" w:eastAsia="zh-CN"/>
              </w:rPr>
              <w:t>4、</w:t>
            </w:r>
            <w:r>
              <w:rPr>
                <w:rFonts w:hint="eastAsia" w:ascii="宋体-PUA" w:hAnsi="宋体-PUA" w:eastAsia="宋体-PUA" w:cs="宋体-PUA"/>
                <w:bCs/>
                <w:sz w:val="18"/>
                <w:szCs w:val="18"/>
              </w:rPr>
              <w:t>电池类型</w:t>
            </w:r>
            <w:r>
              <w:rPr>
                <w:rFonts w:hint="eastAsia" w:ascii="宋体-PUA" w:hAnsi="宋体-PUA" w:eastAsia="宋体-PUA" w:cs="宋体-PUA"/>
                <w:bCs/>
                <w:sz w:val="18"/>
                <w:szCs w:val="18"/>
                <w:lang w:eastAsia="zh-CN"/>
              </w:rPr>
              <w:t>：</w:t>
            </w:r>
            <w:r>
              <w:rPr>
                <w:rFonts w:hint="eastAsia" w:ascii="宋体-PUA" w:hAnsi="宋体-PUA" w:eastAsia="宋体-PUA" w:cs="宋体-PUA"/>
                <w:bCs/>
                <w:sz w:val="18"/>
                <w:szCs w:val="18"/>
              </w:rPr>
              <w:t>≥1700mAh锂电池，3.7V, 6.7Wh</w:t>
            </w:r>
            <w:r>
              <w:rPr>
                <w:rFonts w:hint="eastAsia" w:ascii="宋体-PUA" w:hAnsi="宋体-PUA" w:eastAsia="宋体-PUA" w:cs="宋体-PUA"/>
                <w:bCs/>
                <w:sz w:val="18"/>
                <w:szCs w:val="18"/>
                <w:lang w:eastAsia="zh-CN"/>
              </w:rPr>
              <w:t>。</w:t>
            </w:r>
          </w:p>
          <w:p w14:paraId="0D0826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bCs/>
                <w:sz w:val="18"/>
                <w:szCs w:val="18"/>
                <w:lang w:eastAsia="zh-CN"/>
              </w:rPr>
            </w:pPr>
            <w:r>
              <w:rPr>
                <w:rFonts w:hint="eastAsia" w:ascii="宋体-PUA" w:hAnsi="宋体-PUA" w:eastAsia="宋体-PUA" w:cs="宋体-PUA"/>
                <w:sz w:val="18"/>
                <w:szCs w:val="18"/>
              </w:rPr>
              <w:t>1</w:t>
            </w:r>
            <w:r>
              <w:rPr>
                <w:rFonts w:hint="eastAsia" w:ascii="宋体-PUA" w:hAnsi="宋体-PUA" w:eastAsia="宋体-PUA" w:cs="宋体-PUA"/>
                <w:sz w:val="18"/>
                <w:szCs w:val="18"/>
                <w:lang w:val="en-US" w:eastAsia="zh-CN"/>
              </w:rPr>
              <w:t>5、</w:t>
            </w:r>
            <w:r>
              <w:rPr>
                <w:rFonts w:hint="eastAsia" w:ascii="宋体-PUA" w:hAnsi="宋体-PUA" w:eastAsia="宋体-PUA" w:cs="宋体-PUA"/>
                <w:sz w:val="18"/>
                <w:szCs w:val="18"/>
              </w:rPr>
              <w:t>整机重量（含电池）</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≤290g,重点轻,软探头,不会损伤新生儿耳道</w:t>
            </w:r>
            <w:r>
              <w:rPr>
                <w:rFonts w:hint="eastAsia" w:ascii="宋体-PUA" w:hAnsi="宋体-PUA" w:eastAsia="宋体-PUA" w:cs="宋体-PUA"/>
                <w:sz w:val="18"/>
                <w:szCs w:val="18"/>
                <w:lang w:eastAsia="zh-CN"/>
              </w:rPr>
              <w:t>。</w:t>
            </w:r>
          </w:p>
          <w:p w14:paraId="4FD0C9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PUA" w:hAnsi="宋体-PUA" w:eastAsia="宋体-PUA" w:cs="宋体-PUA"/>
                <w:sz w:val="18"/>
                <w:szCs w:val="18"/>
              </w:rPr>
            </w:pPr>
            <w:r>
              <w:rPr>
                <w:rFonts w:hint="eastAsia" w:ascii="宋体-PUA" w:hAnsi="宋体-PUA" w:eastAsia="宋体-PUA" w:cs="宋体-PUA"/>
                <w:sz w:val="18"/>
                <w:szCs w:val="18"/>
              </w:rPr>
              <w:t>1</w:t>
            </w:r>
            <w:r>
              <w:rPr>
                <w:rFonts w:hint="eastAsia" w:ascii="宋体-PUA" w:hAnsi="宋体-PUA" w:eastAsia="宋体-PUA" w:cs="宋体-PUA"/>
                <w:sz w:val="18"/>
                <w:szCs w:val="18"/>
                <w:lang w:val="en-US" w:eastAsia="zh-CN"/>
              </w:rPr>
              <w:t>6、</w:t>
            </w:r>
            <w:r>
              <w:rPr>
                <w:rFonts w:hint="eastAsia" w:ascii="宋体-PUA" w:hAnsi="宋体-PUA" w:eastAsia="宋体-PUA" w:cs="宋体-PUA"/>
                <w:sz w:val="18"/>
                <w:szCs w:val="18"/>
              </w:rPr>
              <w:t>省电模式和自动关机</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一段时间不使用，仪器自动切换到省电模式，最后自动关机。</w:t>
            </w:r>
          </w:p>
          <w:p w14:paraId="4A12E0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PUA" w:hAnsi="宋体-PUA" w:eastAsia="宋体-PUA" w:cs="宋体-PUA"/>
                <w:sz w:val="18"/>
                <w:szCs w:val="18"/>
                <w:lang w:eastAsia="zh-CN"/>
              </w:rPr>
            </w:pPr>
            <w:r>
              <w:rPr>
                <w:rFonts w:hint="eastAsia" w:ascii="宋体-PUA" w:hAnsi="宋体-PUA" w:eastAsia="宋体-PUA" w:cs="宋体-PUA"/>
                <w:b w:val="0"/>
                <w:bCs/>
                <w:kern w:val="0"/>
                <w:sz w:val="18"/>
                <w:szCs w:val="18"/>
              </w:rPr>
              <w:t>1</w:t>
            </w:r>
            <w:r>
              <w:rPr>
                <w:rFonts w:hint="eastAsia" w:ascii="宋体-PUA" w:hAnsi="宋体-PUA" w:eastAsia="宋体-PUA" w:cs="宋体-PUA"/>
                <w:b w:val="0"/>
                <w:bCs/>
                <w:kern w:val="0"/>
                <w:sz w:val="18"/>
                <w:szCs w:val="18"/>
                <w:lang w:val="en-US" w:eastAsia="zh-CN"/>
              </w:rPr>
              <w:t>7、</w:t>
            </w:r>
            <w:r>
              <w:rPr>
                <w:rFonts w:hint="eastAsia" w:ascii="宋体-PUA" w:hAnsi="宋体-PUA" w:eastAsia="宋体-PUA" w:cs="宋体-PUA"/>
                <w:sz w:val="18"/>
                <w:szCs w:val="18"/>
              </w:rPr>
              <w:t>声音设置，屏幕亮度设置</w:t>
            </w:r>
            <w:r>
              <w:rPr>
                <w:rFonts w:hint="eastAsia" w:ascii="宋体-PUA" w:hAnsi="宋体-PUA" w:eastAsia="宋体-PUA" w:cs="宋体-PUA"/>
                <w:sz w:val="18"/>
                <w:szCs w:val="18"/>
                <w:lang w:val="en-US" w:eastAsia="zh-CN"/>
              </w:rPr>
              <w:t>:</w:t>
            </w:r>
            <w:r>
              <w:rPr>
                <w:rFonts w:hint="eastAsia" w:ascii="宋体-PUA" w:hAnsi="宋体-PUA" w:eastAsia="宋体-PUA" w:cs="宋体-PUA"/>
                <w:sz w:val="18"/>
                <w:szCs w:val="18"/>
              </w:rPr>
              <w:t>可打开关闭声音，调节彩色液晶屏幕亮度</w:t>
            </w:r>
            <w:r>
              <w:rPr>
                <w:rFonts w:hint="eastAsia" w:ascii="宋体-PUA" w:hAnsi="宋体-PUA" w:eastAsia="宋体-PUA" w:cs="宋体-PUA"/>
                <w:sz w:val="18"/>
                <w:szCs w:val="18"/>
                <w:lang w:eastAsia="zh-CN"/>
              </w:rPr>
              <w:t>。</w:t>
            </w:r>
          </w:p>
          <w:p w14:paraId="02CB68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PUA" w:hAnsi="宋体-PUA" w:eastAsia="宋体-PUA" w:cs="宋体-PUA"/>
                <w:sz w:val="18"/>
                <w:szCs w:val="18"/>
                <w:lang w:eastAsia="zh-CN"/>
              </w:rPr>
            </w:pPr>
            <w:r>
              <w:rPr>
                <w:rFonts w:hint="eastAsia" w:ascii="宋体-PUA" w:hAnsi="宋体-PUA" w:eastAsia="宋体-PUA" w:cs="宋体-PUA"/>
                <w:b w:val="0"/>
                <w:bCs/>
                <w:kern w:val="0"/>
                <w:sz w:val="18"/>
                <w:szCs w:val="18"/>
                <w:lang w:val="en-US" w:eastAsia="zh-CN"/>
              </w:rPr>
              <w:t>18、</w:t>
            </w:r>
            <w:r>
              <w:rPr>
                <w:rFonts w:hint="eastAsia" w:ascii="宋体-PUA" w:hAnsi="宋体-PUA" w:eastAsia="宋体-PUA" w:cs="宋体-PUA"/>
                <w:sz w:val="18"/>
                <w:szCs w:val="18"/>
              </w:rPr>
              <w:t>语言设置</w:t>
            </w:r>
            <w:r>
              <w:rPr>
                <w:rFonts w:hint="eastAsia" w:ascii="宋体-PUA" w:hAnsi="宋体-PUA" w:eastAsia="宋体-PUA" w:cs="宋体-PUA"/>
                <w:sz w:val="18"/>
                <w:szCs w:val="18"/>
                <w:lang w:eastAsia="zh-CN"/>
              </w:rPr>
              <w:t>：</w:t>
            </w:r>
            <w:r>
              <w:rPr>
                <w:rFonts w:hint="eastAsia" w:ascii="宋体-PUA" w:hAnsi="宋体-PUA" w:eastAsia="宋体-PUA" w:cs="宋体-PUA"/>
                <w:sz w:val="18"/>
                <w:szCs w:val="18"/>
              </w:rPr>
              <w:t>可中英文互相切换</w:t>
            </w:r>
            <w:r>
              <w:rPr>
                <w:rFonts w:hint="eastAsia" w:ascii="宋体-PUA" w:hAnsi="宋体-PUA" w:eastAsia="宋体-PUA" w:cs="宋体-PUA"/>
                <w:sz w:val="18"/>
                <w:szCs w:val="18"/>
                <w:lang w:eastAsia="zh-CN"/>
              </w:rPr>
              <w:t>。</w:t>
            </w:r>
          </w:p>
          <w:p w14:paraId="37D4AB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PUA" w:hAnsi="宋体-PUA" w:eastAsia="宋体-PUA" w:cs="宋体-PUA"/>
                <w:sz w:val="18"/>
                <w:szCs w:val="18"/>
                <w:lang w:val="en-US" w:eastAsia="zh-CN"/>
              </w:rPr>
            </w:pPr>
            <w:r>
              <w:rPr>
                <w:rFonts w:hint="eastAsia" w:ascii="宋体-PUA" w:hAnsi="宋体-PUA" w:eastAsia="宋体-PUA" w:cs="宋体-PUA"/>
                <w:sz w:val="18"/>
                <w:szCs w:val="18"/>
                <w:lang w:val="en-US" w:eastAsia="zh-CN"/>
              </w:rPr>
              <w:t>19、多功能坞站系统，可传输检查数据和充电功能。</w:t>
            </w:r>
          </w:p>
          <w:p w14:paraId="025258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PUA" w:hAnsi="宋体-PUA" w:eastAsia="宋体-PUA" w:cs="宋体-PUA"/>
                <w:b/>
                <w:bCs/>
                <w:sz w:val="18"/>
                <w:szCs w:val="18"/>
                <w:lang w:eastAsia="zh-CN"/>
              </w:rPr>
            </w:pPr>
            <w:r>
              <w:rPr>
                <w:rFonts w:hint="eastAsia" w:ascii="宋体-PUA" w:hAnsi="宋体-PUA" w:eastAsia="宋体-PUA" w:cs="宋体-PUA"/>
                <w:b/>
                <w:bCs/>
                <w:sz w:val="18"/>
                <w:szCs w:val="18"/>
                <w:lang w:val="en-US" w:eastAsia="zh-CN"/>
              </w:rPr>
              <w:t>标准</w:t>
            </w:r>
            <w:r>
              <w:rPr>
                <w:rFonts w:hint="eastAsia" w:ascii="宋体-PUA" w:hAnsi="宋体-PUA" w:eastAsia="宋体-PUA" w:cs="宋体-PUA"/>
                <w:b/>
                <w:bCs/>
                <w:sz w:val="18"/>
                <w:szCs w:val="18"/>
                <w:lang w:eastAsia="zh-CN"/>
              </w:rPr>
              <w:t>配置清单</w:t>
            </w:r>
          </w:p>
          <w:tbl>
            <w:tblPr>
              <w:tblStyle w:val="2"/>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97"/>
              <w:gridCol w:w="2833"/>
              <w:gridCol w:w="2356"/>
            </w:tblGrid>
            <w:tr w14:paraId="7007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583DF8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PUA" w:hAnsi="宋体-PUA" w:eastAsia="宋体-PUA" w:cs="宋体-PUA"/>
                      <w:sz w:val="18"/>
                      <w:szCs w:val="18"/>
                      <w:lang w:val="en-US" w:eastAsia="zh-CN"/>
                    </w:rPr>
                  </w:pPr>
                  <w:r>
                    <w:rPr>
                      <w:rFonts w:hint="eastAsia" w:ascii="宋体-PUA" w:hAnsi="宋体-PUA" w:eastAsia="宋体-PUA" w:cs="宋体-PUA"/>
                      <w:sz w:val="18"/>
                      <w:szCs w:val="18"/>
                      <w:lang w:val="en-US" w:eastAsia="zh-CN"/>
                    </w:rPr>
                    <w:t>序号</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27C93A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PUA" w:hAnsi="宋体-PUA" w:eastAsia="宋体-PUA" w:cs="宋体-PUA"/>
                      <w:sz w:val="18"/>
                      <w:szCs w:val="18"/>
                      <w:lang w:val="en-US" w:eastAsia="zh-CN"/>
                    </w:rPr>
                  </w:pPr>
                  <w:r>
                    <w:rPr>
                      <w:rFonts w:hint="eastAsia" w:ascii="宋体-PUA" w:hAnsi="宋体-PUA" w:eastAsia="宋体-PUA" w:cs="宋体-PUA"/>
                      <w:sz w:val="18"/>
                      <w:szCs w:val="18"/>
                      <w:lang w:val="en-US" w:eastAsia="zh-CN"/>
                    </w:rPr>
                    <w:t>名称</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2B8202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119" w:leftChars="50" w:right="0" w:hanging="14" w:hangingChars="8"/>
                    <w:jc w:val="center"/>
                    <w:textAlignment w:val="auto"/>
                    <w:rPr>
                      <w:rFonts w:hint="eastAsia" w:ascii="宋体-PUA" w:hAnsi="宋体-PUA" w:eastAsia="宋体-PUA" w:cs="宋体-PUA"/>
                      <w:sz w:val="18"/>
                      <w:szCs w:val="18"/>
                      <w:lang w:val="en-US" w:eastAsia="zh-CN"/>
                    </w:rPr>
                  </w:pPr>
                  <w:r>
                    <w:rPr>
                      <w:rFonts w:hint="eastAsia" w:ascii="宋体-PUA" w:hAnsi="宋体-PUA" w:eastAsia="宋体-PUA" w:cs="宋体-PUA"/>
                      <w:sz w:val="18"/>
                      <w:szCs w:val="18"/>
                      <w:lang w:val="en-US" w:eastAsia="zh-CN"/>
                    </w:rPr>
                    <w:t>数量</w:t>
                  </w:r>
                </w:p>
              </w:tc>
            </w:tr>
            <w:tr w14:paraId="7608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780F8A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PUA" w:hAnsi="宋体-PUA" w:eastAsia="宋体-PUA" w:cs="宋体-PUA"/>
                      <w:sz w:val="18"/>
                      <w:szCs w:val="18"/>
                    </w:rPr>
                  </w:pPr>
                  <w:r>
                    <w:rPr>
                      <w:rFonts w:hint="eastAsia" w:ascii="宋体-PUA" w:hAnsi="宋体-PUA" w:eastAsia="宋体-PUA" w:cs="宋体-PUA"/>
                      <w:sz w:val="18"/>
                      <w:szCs w:val="18"/>
                    </w:rPr>
                    <w:t>01</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7E7687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90" w:firstLineChars="50"/>
                    <w:jc w:val="center"/>
                    <w:textAlignment w:val="auto"/>
                    <w:rPr>
                      <w:rFonts w:hint="eastAsia" w:ascii="宋体-PUA" w:hAnsi="宋体-PUA" w:eastAsia="宋体-PUA" w:cs="宋体-PUA"/>
                      <w:sz w:val="18"/>
                      <w:szCs w:val="18"/>
                    </w:rPr>
                  </w:pPr>
                  <w:r>
                    <w:rPr>
                      <w:rFonts w:hint="eastAsia" w:ascii="宋体-PUA" w:hAnsi="宋体-PUA" w:eastAsia="宋体-PUA" w:cs="宋体-PUA"/>
                      <w:sz w:val="18"/>
                      <w:szCs w:val="18"/>
                    </w:rPr>
                    <w:t>主机</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32BE54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119" w:leftChars="50" w:right="0" w:hanging="14" w:hangingChars="8"/>
                    <w:jc w:val="center"/>
                    <w:textAlignment w:val="auto"/>
                    <w:rPr>
                      <w:rFonts w:hint="eastAsia" w:ascii="宋体-PUA" w:hAnsi="宋体-PUA" w:eastAsia="宋体-PUA" w:cs="宋体-PUA"/>
                      <w:sz w:val="18"/>
                      <w:szCs w:val="18"/>
                      <w:lang w:val="en-US" w:eastAsia="zh-CN"/>
                    </w:rPr>
                  </w:pPr>
                  <w:r>
                    <w:rPr>
                      <w:rFonts w:hint="eastAsia" w:ascii="宋体-PUA" w:hAnsi="宋体-PUA" w:eastAsia="宋体-PUA" w:cs="宋体-PUA"/>
                      <w:sz w:val="18"/>
                      <w:szCs w:val="18"/>
                    </w:rPr>
                    <w:t>1</w:t>
                  </w:r>
                  <w:r>
                    <w:rPr>
                      <w:rFonts w:hint="eastAsia" w:ascii="宋体-PUA" w:hAnsi="宋体-PUA" w:eastAsia="宋体-PUA" w:cs="宋体-PUA"/>
                      <w:sz w:val="18"/>
                      <w:szCs w:val="18"/>
                      <w:lang w:eastAsia="zh-CN"/>
                    </w:rPr>
                    <w:t>台</w:t>
                  </w:r>
                </w:p>
              </w:tc>
            </w:tr>
            <w:tr w14:paraId="5354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04745B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PUA" w:hAnsi="宋体-PUA" w:eastAsia="宋体-PUA" w:cs="宋体-PUA"/>
                      <w:kern w:val="0"/>
                      <w:sz w:val="18"/>
                      <w:szCs w:val="18"/>
                      <w:lang w:val="en-US" w:eastAsia="zh-CN"/>
                    </w:rPr>
                  </w:pPr>
                  <w:r>
                    <w:rPr>
                      <w:rFonts w:hint="eastAsia" w:ascii="宋体-PUA" w:hAnsi="宋体-PUA" w:eastAsia="宋体-PUA" w:cs="宋体-PUA"/>
                      <w:kern w:val="0"/>
                      <w:sz w:val="18"/>
                      <w:szCs w:val="18"/>
                    </w:rPr>
                    <w:t>0</w:t>
                  </w:r>
                  <w:r>
                    <w:rPr>
                      <w:rFonts w:hint="eastAsia" w:ascii="宋体-PUA" w:hAnsi="宋体-PUA" w:eastAsia="宋体-PUA" w:cs="宋体-PUA"/>
                      <w:kern w:val="0"/>
                      <w:sz w:val="18"/>
                      <w:szCs w:val="18"/>
                      <w:lang w:val="en-US" w:eastAsia="zh-CN"/>
                    </w:rPr>
                    <w:t>2</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267110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2" w:firstLineChars="57"/>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TEOAE探头</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59F243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4" w:firstLineChars="58"/>
                    <w:jc w:val="center"/>
                    <w:textAlignment w:val="auto"/>
                    <w:rPr>
                      <w:rFonts w:hint="eastAsia" w:ascii="宋体-PUA" w:hAnsi="宋体-PUA" w:eastAsia="宋体-PUA" w:cs="宋体-PUA"/>
                      <w:kern w:val="0"/>
                      <w:sz w:val="18"/>
                      <w:szCs w:val="18"/>
                      <w:lang w:eastAsia="zh-CN"/>
                    </w:rPr>
                  </w:pPr>
                  <w:r>
                    <w:rPr>
                      <w:rFonts w:hint="eastAsia" w:ascii="宋体-PUA" w:hAnsi="宋体-PUA" w:eastAsia="宋体-PUA" w:cs="宋体-PUA"/>
                      <w:kern w:val="0"/>
                      <w:sz w:val="18"/>
                      <w:szCs w:val="18"/>
                    </w:rPr>
                    <w:t>1</w:t>
                  </w:r>
                  <w:r>
                    <w:rPr>
                      <w:rFonts w:hint="eastAsia" w:ascii="宋体-PUA" w:hAnsi="宋体-PUA" w:eastAsia="宋体-PUA" w:cs="宋体-PUA"/>
                      <w:kern w:val="0"/>
                      <w:sz w:val="18"/>
                      <w:szCs w:val="18"/>
                      <w:lang w:eastAsia="zh-CN"/>
                    </w:rPr>
                    <w:t>根</w:t>
                  </w:r>
                </w:p>
              </w:tc>
            </w:tr>
            <w:tr w14:paraId="73AB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42A70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PUA" w:hAnsi="宋体-PUA" w:eastAsia="宋体-PUA" w:cs="宋体-PUA"/>
                      <w:kern w:val="0"/>
                      <w:sz w:val="18"/>
                      <w:szCs w:val="18"/>
                      <w:lang w:val="en-US" w:eastAsia="zh-CN"/>
                    </w:rPr>
                  </w:pPr>
                  <w:r>
                    <w:rPr>
                      <w:rFonts w:hint="eastAsia" w:ascii="宋体-PUA" w:hAnsi="宋体-PUA" w:eastAsia="宋体-PUA" w:cs="宋体-PUA"/>
                      <w:kern w:val="0"/>
                      <w:sz w:val="18"/>
                      <w:szCs w:val="18"/>
                    </w:rPr>
                    <w:t>0</w:t>
                  </w:r>
                  <w:r>
                    <w:rPr>
                      <w:rFonts w:hint="eastAsia" w:ascii="宋体-PUA" w:hAnsi="宋体-PUA" w:eastAsia="宋体-PUA" w:cs="宋体-PUA"/>
                      <w:kern w:val="0"/>
                      <w:sz w:val="18"/>
                      <w:szCs w:val="18"/>
                      <w:lang w:val="en-US" w:eastAsia="zh-CN"/>
                    </w:rPr>
                    <w:t>3</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4EA04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2" w:firstLineChars="57"/>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可充电锂电池</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6B880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4" w:firstLineChars="58"/>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1块</w:t>
                  </w:r>
                </w:p>
              </w:tc>
            </w:tr>
            <w:tr w14:paraId="6148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59022F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PUA" w:hAnsi="宋体-PUA" w:eastAsia="宋体-PUA" w:cs="宋体-PUA"/>
                      <w:kern w:val="0"/>
                      <w:sz w:val="18"/>
                      <w:szCs w:val="18"/>
                      <w:lang w:val="en-US" w:eastAsia="zh-CN"/>
                    </w:rPr>
                  </w:pPr>
                  <w:r>
                    <w:rPr>
                      <w:rFonts w:hint="eastAsia" w:ascii="宋体-PUA" w:hAnsi="宋体-PUA" w:eastAsia="宋体-PUA" w:cs="宋体-PUA"/>
                      <w:kern w:val="0"/>
                      <w:sz w:val="18"/>
                      <w:szCs w:val="18"/>
                    </w:rPr>
                    <w:t>0</w:t>
                  </w:r>
                  <w:r>
                    <w:rPr>
                      <w:rFonts w:hint="eastAsia" w:ascii="宋体-PUA" w:hAnsi="宋体-PUA" w:eastAsia="宋体-PUA" w:cs="宋体-PUA"/>
                      <w:kern w:val="0"/>
                      <w:sz w:val="18"/>
                      <w:szCs w:val="18"/>
                      <w:lang w:val="en-US" w:eastAsia="zh-CN"/>
                    </w:rPr>
                    <w:t>4</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7011E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2" w:firstLineChars="57"/>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充电转换插头</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7D5ED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4" w:firstLineChars="58"/>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lang w:val="en-US" w:eastAsia="zh-CN"/>
                    </w:rPr>
                    <w:t>4</w:t>
                  </w:r>
                  <w:r>
                    <w:rPr>
                      <w:rFonts w:hint="eastAsia" w:ascii="宋体-PUA" w:hAnsi="宋体-PUA" w:eastAsia="宋体-PUA" w:cs="宋体-PUA"/>
                      <w:kern w:val="0"/>
                      <w:sz w:val="18"/>
                      <w:szCs w:val="18"/>
                    </w:rPr>
                    <w:t>只</w:t>
                  </w:r>
                </w:p>
              </w:tc>
            </w:tr>
            <w:tr w14:paraId="4DD0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7273F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PUA" w:hAnsi="宋体-PUA" w:eastAsia="宋体-PUA" w:cs="宋体-PUA"/>
                      <w:kern w:val="0"/>
                      <w:sz w:val="18"/>
                      <w:szCs w:val="18"/>
                      <w:lang w:val="en-US" w:eastAsia="zh-CN"/>
                    </w:rPr>
                  </w:pPr>
                  <w:r>
                    <w:rPr>
                      <w:rFonts w:hint="eastAsia" w:ascii="宋体-PUA" w:hAnsi="宋体-PUA" w:eastAsia="宋体-PUA" w:cs="宋体-PUA"/>
                      <w:kern w:val="0"/>
                      <w:sz w:val="18"/>
                      <w:szCs w:val="18"/>
                      <w:lang w:val="en-US" w:eastAsia="zh-CN"/>
                    </w:rPr>
                    <w:t>05</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3FEE14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2" w:firstLineChars="57"/>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中文说明书</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0A5C1D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4" w:firstLineChars="58"/>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1册</w:t>
                  </w:r>
                </w:p>
              </w:tc>
            </w:tr>
            <w:tr w14:paraId="5FD0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3FBDC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PUA" w:hAnsi="宋体-PUA" w:eastAsia="宋体-PUA" w:cs="宋体-PUA"/>
                      <w:kern w:val="0"/>
                      <w:sz w:val="18"/>
                      <w:szCs w:val="18"/>
                      <w:lang w:val="en-US" w:eastAsia="zh-CN"/>
                    </w:rPr>
                  </w:pPr>
                  <w:r>
                    <w:rPr>
                      <w:rFonts w:hint="eastAsia" w:ascii="宋体-PUA" w:hAnsi="宋体-PUA" w:eastAsia="宋体-PUA" w:cs="宋体-PUA"/>
                      <w:kern w:val="0"/>
                      <w:sz w:val="18"/>
                      <w:szCs w:val="18"/>
                      <w:lang w:val="en-US" w:eastAsia="zh-CN"/>
                    </w:rPr>
                    <w:t>06</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4E972B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2" w:firstLineChars="57"/>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便携包</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241FE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4" w:firstLineChars="58"/>
                    <w:jc w:val="center"/>
                    <w:textAlignment w:val="auto"/>
                    <w:rPr>
                      <w:rFonts w:hint="eastAsia" w:ascii="宋体-PUA" w:hAnsi="宋体-PUA" w:eastAsia="宋体-PUA" w:cs="宋体-PUA"/>
                      <w:kern w:val="0"/>
                      <w:sz w:val="18"/>
                      <w:szCs w:val="18"/>
                    </w:rPr>
                  </w:pPr>
                  <w:r>
                    <w:rPr>
                      <w:rFonts w:hint="eastAsia" w:ascii="宋体-PUA" w:hAnsi="宋体-PUA" w:eastAsia="宋体-PUA" w:cs="宋体-PUA"/>
                      <w:kern w:val="0"/>
                      <w:sz w:val="18"/>
                      <w:szCs w:val="18"/>
                    </w:rPr>
                    <w:t>1只</w:t>
                  </w:r>
                </w:p>
              </w:tc>
            </w:tr>
            <w:tr w14:paraId="6A58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1DC48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PUA" w:hAnsi="宋体-PUA" w:eastAsia="宋体-PUA" w:cs="宋体-PUA"/>
                      <w:kern w:val="0"/>
                      <w:sz w:val="18"/>
                      <w:szCs w:val="18"/>
                      <w:lang w:val="en-US" w:eastAsia="zh-CN"/>
                    </w:rPr>
                  </w:pPr>
                  <w:r>
                    <w:rPr>
                      <w:rFonts w:hint="eastAsia" w:ascii="宋体-PUA" w:hAnsi="宋体-PUA" w:eastAsia="宋体-PUA" w:cs="宋体-PUA"/>
                      <w:kern w:val="0"/>
                      <w:sz w:val="18"/>
                      <w:szCs w:val="18"/>
                      <w:lang w:val="en-US" w:eastAsia="zh-CN"/>
                    </w:rPr>
                    <w:t>07</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7187C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2" w:firstLineChars="57"/>
                    <w:jc w:val="center"/>
                    <w:textAlignment w:val="auto"/>
                    <w:rPr>
                      <w:rFonts w:hint="eastAsia" w:ascii="宋体-PUA" w:hAnsi="宋体-PUA" w:eastAsia="宋体-PUA" w:cs="宋体-PUA"/>
                      <w:kern w:val="0"/>
                      <w:sz w:val="18"/>
                      <w:szCs w:val="18"/>
                      <w:lang w:eastAsia="zh-CN"/>
                    </w:rPr>
                  </w:pPr>
                  <w:r>
                    <w:rPr>
                      <w:rFonts w:hint="eastAsia" w:ascii="宋体-PUA" w:hAnsi="宋体-PUA" w:eastAsia="宋体-PUA" w:cs="宋体-PUA"/>
                      <w:kern w:val="0"/>
                      <w:sz w:val="18"/>
                      <w:szCs w:val="18"/>
                      <w:lang w:eastAsia="zh-CN"/>
                    </w:rPr>
                    <w:t>坞站底座</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03AE5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4" w:firstLineChars="58"/>
                    <w:jc w:val="center"/>
                    <w:textAlignment w:val="auto"/>
                    <w:rPr>
                      <w:rFonts w:hint="eastAsia" w:ascii="宋体-PUA" w:hAnsi="宋体-PUA" w:eastAsia="宋体-PUA" w:cs="宋体-PUA"/>
                      <w:kern w:val="0"/>
                      <w:sz w:val="18"/>
                      <w:szCs w:val="18"/>
                      <w:lang w:val="en-US" w:eastAsia="zh-CN"/>
                    </w:rPr>
                  </w:pPr>
                  <w:r>
                    <w:rPr>
                      <w:rFonts w:hint="eastAsia" w:ascii="宋体-PUA" w:hAnsi="宋体-PUA" w:eastAsia="宋体-PUA" w:cs="宋体-PUA"/>
                      <w:kern w:val="0"/>
                      <w:sz w:val="18"/>
                      <w:szCs w:val="18"/>
                      <w:lang w:val="en-US" w:eastAsia="zh-CN"/>
                    </w:rPr>
                    <w:t>1台</w:t>
                  </w:r>
                </w:p>
              </w:tc>
            </w:tr>
            <w:tr w14:paraId="5191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97" w:type="dxa"/>
                  <w:tcBorders>
                    <w:top w:val="single" w:color="auto" w:sz="4" w:space="0"/>
                    <w:left w:val="single" w:color="auto" w:sz="4" w:space="0"/>
                    <w:bottom w:val="single" w:color="auto" w:sz="4" w:space="0"/>
                    <w:right w:val="single" w:color="auto" w:sz="4" w:space="0"/>
                  </w:tcBorders>
                  <w:noWrap w:val="0"/>
                  <w:vAlign w:val="center"/>
                </w:tcPr>
                <w:p w14:paraId="74DDE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PUA" w:hAnsi="宋体-PUA" w:eastAsia="宋体-PUA" w:cs="宋体-PUA"/>
                      <w:kern w:val="0"/>
                      <w:sz w:val="18"/>
                      <w:szCs w:val="18"/>
                      <w:lang w:val="en-US" w:eastAsia="zh-CN"/>
                    </w:rPr>
                  </w:pPr>
                  <w:r>
                    <w:rPr>
                      <w:rFonts w:hint="eastAsia" w:ascii="宋体-PUA" w:hAnsi="宋体-PUA" w:eastAsia="宋体-PUA" w:cs="宋体-PUA"/>
                      <w:kern w:val="0"/>
                      <w:sz w:val="18"/>
                      <w:szCs w:val="18"/>
                      <w:lang w:val="en-US" w:eastAsia="zh-CN"/>
                    </w:rPr>
                    <w:t>08</w:t>
                  </w:r>
                </w:p>
              </w:tc>
              <w:tc>
                <w:tcPr>
                  <w:tcW w:w="2833"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2B8B07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2" w:firstLineChars="57"/>
                    <w:jc w:val="center"/>
                    <w:textAlignment w:val="auto"/>
                    <w:rPr>
                      <w:rFonts w:hint="default" w:ascii="宋体-PUA" w:hAnsi="宋体-PUA" w:eastAsia="宋体-PUA" w:cs="宋体-PUA"/>
                      <w:kern w:val="0"/>
                      <w:sz w:val="18"/>
                      <w:szCs w:val="18"/>
                      <w:lang w:val="en-US" w:eastAsia="zh-CN"/>
                    </w:rPr>
                  </w:pPr>
                  <w:r>
                    <w:rPr>
                      <w:rFonts w:hint="eastAsia" w:ascii="宋体-PUA" w:hAnsi="宋体-PUA" w:eastAsia="宋体-PUA" w:cs="宋体-PUA"/>
                      <w:kern w:val="0"/>
                      <w:sz w:val="18"/>
                      <w:szCs w:val="18"/>
                      <w:lang w:val="en-US" w:eastAsia="zh-CN"/>
                    </w:rPr>
                    <w:t>系统软件</w:t>
                  </w:r>
                </w:p>
              </w:tc>
              <w:tc>
                <w:tcPr>
                  <w:tcW w:w="2356"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14:paraId="311A70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04" w:firstLineChars="58"/>
                    <w:jc w:val="center"/>
                    <w:textAlignment w:val="auto"/>
                    <w:rPr>
                      <w:rFonts w:hint="default" w:ascii="宋体-PUA" w:hAnsi="宋体-PUA" w:eastAsia="宋体-PUA" w:cs="宋体-PUA"/>
                      <w:kern w:val="0"/>
                      <w:sz w:val="18"/>
                      <w:szCs w:val="18"/>
                      <w:lang w:val="en-US" w:eastAsia="zh-CN"/>
                    </w:rPr>
                  </w:pPr>
                  <w:r>
                    <w:rPr>
                      <w:rFonts w:hint="eastAsia" w:ascii="宋体-PUA" w:hAnsi="宋体-PUA" w:eastAsia="宋体-PUA" w:cs="宋体-PUA"/>
                      <w:kern w:val="0"/>
                      <w:sz w:val="18"/>
                      <w:szCs w:val="18"/>
                      <w:lang w:val="en-US" w:eastAsia="zh-CN"/>
                    </w:rPr>
                    <w:t>1套</w:t>
                  </w:r>
                </w:p>
              </w:tc>
            </w:tr>
          </w:tbl>
          <w:p w14:paraId="324786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sz w:val="18"/>
                <w:szCs w:val="18"/>
                <w:lang w:val="en-US" w:eastAsia="zh-CN"/>
              </w:rPr>
            </w:pPr>
          </w:p>
        </w:tc>
      </w:tr>
      <w:tr w14:paraId="0B21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628" w:type="dxa"/>
            <w:vAlign w:val="center"/>
          </w:tcPr>
          <w:p w14:paraId="7FB3E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4、心电监护仪</w:t>
            </w:r>
          </w:p>
        </w:tc>
        <w:tc>
          <w:tcPr>
            <w:tcW w:w="6985" w:type="dxa"/>
          </w:tcPr>
          <w:p w14:paraId="6028B4AF">
            <w:pPr>
              <w:keepNext w:val="0"/>
              <w:keepLines w:val="0"/>
              <w:suppressLineNumbers w:val="0"/>
              <w:tabs>
                <w:tab w:val="left" w:pos="360"/>
                <w:tab w:val="left" w:pos="425"/>
              </w:tabs>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便携式床边监护。</w:t>
            </w:r>
          </w:p>
          <w:p w14:paraId="65011FA5">
            <w:pPr>
              <w:keepNext w:val="0"/>
              <w:keepLines w:val="0"/>
              <w:suppressLineNumbers w:val="0"/>
              <w:tabs>
                <w:tab w:val="left" w:pos="360"/>
                <w:tab w:val="left" w:pos="425"/>
              </w:tabs>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b/>
                <w:sz w:val="18"/>
                <w:szCs w:val="18"/>
                <w:lang w:val="en-US" w:eastAsia="zh-CN"/>
              </w:rPr>
              <w:t>2、</w:t>
            </w:r>
            <w:r>
              <w:rPr>
                <w:rFonts w:hint="eastAsia" w:ascii="宋体" w:hAnsi="宋体" w:eastAsia="宋体" w:cs="宋体"/>
                <w:b/>
                <w:sz w:val="18"/>
                <w:szCs w:val="18"/>
              </w:rPr>
              <w:t xml:space="preserve"> </w:t>
            </w:r>
            <w:r>
              <w:rPr>
                <w:rFonts w:hint="eastAsia" w:ascii="宋体" w:hAnsi="宋体" w:eastAsia="宋体" w:cs="宋体"/>
                <w:sz w:val="18"/>
                <w:szCs w:val="18"/>
              </w:rPr>
              <w:t>显示器尺寸≥10寸，分辨率≥800×600，</w:t>
            </w:r>
            <w:r>
              <w:rPr>
                <w:rFonts w:hint="eastAsia" w:ascii="宋体" w:hAnsi="宋体" w:eastAsia="宋体" w:cs="宋体"/>
                <w:sz w:val="18"/>
                <w:szCs w:val="18"/>
                <w:lang w:val="en-US" w:eastAsia="zh-CN"/>
              </w:rPr>
              <w:t>不少于</w:t>
            </w:r>
            <w:r>
              <w:rPr>
                <w:rFonts w:hint="eastAsia" w:ascii="宋体" w:hAnsi="宋体" w:eastAsia="宋体" w:cs="宋体"/>
                <w:sz w:val="18"/>
                <w:szCs w:val="18"/>
              </w:rPr>
              <w:t xml:space="preserve">10通道显示。  </w:t>
            </w:r>
          </w:p>
          <w:p w14:paraId="08412D98">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可监测参数: 心电(ECG)、呼吸(RESP)、无创血压(NIBP)、血氧饱和度(SpO2)、脉率(PR)、双体温(TEMP)；</w:t>
            </w:r>
          </w:p>
          <w:p w14:paraId="3CF6E19F">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lang w:val="en-US" w:eastAsia="zh-CN"/>
              </w:rPr>
              <w:t>4、</w:t>
            </w:r>
            <w:r>
              <w:rPr>
                <w:rFonts w:hint="eastAsia" w:ascii="宋体" w:hAnsi="宋体" w:eastAsia="宋体" w:cs="宋体"/>
                <w:sz w:val="18"/>
                <w:szCs w:val="18"/>
              </w:rPr>
              <w:t xml:space="preserve">心电：心电3/5导可选。心电模式包括：监护/手术/扩展。在5导的情况下，支持半屏心电7导联显示，需同时显示肢体导联Ⅰ、Ⅱ、Ⅲ，肢体加压导联AVR、AVL、AVF，及任意一个胸导联V1~V6。心电扫描速度扫描速度 6.25/12.5/25/50 mm/s。 </w:t>
            </w:r>
          </w:p>
          <w:p w14:paraId="324C2BB8">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xml:space="preserve"> 具备心率统计功能，可对病人窦性心律在一定时间内周期性改变情况进行分析，并对平均心率、平均白天心率、平均夜间心率及百分比结果进行统计，以饼状图形式显示。 </w:t>
            </w:r>
          </w:p>
          <w:p w14:paraId="58922E83">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lang w:val="en-US" w:eastAsia="zh-CN"/>
              </w:rPr>
              <w:t>6、无创血压</w:t>
            </w:r>
            <w:r>
              <w:rPr>
                <w:rFonts w:hint="default" w:ascii="宋体" w:hAnsi="宋体" w:eastAsia="宋体" w:cs="宋体"/>
                <w:sz w:val="18"/>
                <w:szCs w:val="18"/>
              </w:rPr>
              <w:t>具有收缩压和舒张压血压差报警功能</w:t>
            </w:r>
          </w:p>
          <w:p w14:paraId="57EB0827">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Theme="minorEastAsia" w:hAnsiTheme="minorEastAsia"/>
                <w:sz w:val="18"/>
                <w:szCs w:val="18"/>
                <w:lang w:val="en-US" w:eastAsia="zh-CN"/>
              </w:rPr>
              <w:t>7、</w:t>
            </w:r>
            <w:r>
              <w:rPr>
                <w:rFonts w:hint="eastAsia" w:asciiTheme="minorEastAsia" w:hAnsiTheme="minorEastAsia"/>
                <w:sz w:val="18"/>
                <w:szCs w:val="18"/>
              </w:rPr>
              <w:t>监护仪可存储</w:t>
            </w:r>
            <w:r>
              <w:rPr>
                <w:rFonts w:hint="default" w:ascii="Times New Roman" w:hAnsi="Times New Roman" w:cs="Times New Roman"/>
                <w:sz w:val="18"/>
                <w:szCs w:val="18"/>
              </w:rPr>
              <w:t>‌</w:t>
            </w:r>
            <w:r>
              <w:rPr>
                <w:rFonts w:hint="eastAsia" w:ascii="宋体" w:hAnsi="宋体" w:eastAsia="宋体" w:cs="宋体"/>
                <w:sz w:val="18"/>
                <w:szCs w:val="18"/>
              </w:rPr>
              <w:t>≥20</w:t>
            </w:r>
            <w:r>
              <w:rPr>
                <w:rFonts w:hint="eastAsia" w:asciiTheme="minorEastAsia" w:hAnsiTheme="minorEastAsia"/>
                <w:sz w:val="18"/>
                <w:szCs w:val="18"/>
              </w:rPr>
              <w:t>0组报警信息</w:t>
            </w:r>
            <w:r>
              <w:rPr>
                <w:rFonts w:hint="eastAsia" w:ascii="宋体" w:hAnsi="宋体" w:eastAsia="宋体" w:cs="宋体"/>
                <w:sz w:val="18"/>
                <w:szCs w:val="18"/>
              </w:rPr>
              <w:t>。</w:t>
            </w:r>
          </w:p>
          <w:p w14:paraId="30D1DA0A">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default" w:ascii="宋体" w:hAnsi="宋体" w:eastAsia="宋体" w:cs="宋体"/>
                <w:sz w:val="18"/>
                <w:szCs w:val="18"/>
              </w:rPr>
            </w:pPr>
            <w:r>
              <w:rPr>
                <w:rFonts w:hint="eastAsia" w:asciiTheme="minorEastAsia" w:hAnsiTheme="minorEastAsia"/>
                <w:sz w:val="18"/>
                <w:szCs w:val="18"/>
                <w:lang w:val="en-US" w:eastAsia="zh-CN"/>
              </w:rPr>
              <w:t>8、</w:t>
            </w:r>
            <w:r>
              <w:rPr>
                <w:rFonts w:hint="eastAsia" w:asciiTheme="minorEastAsia" w:hAnsiTheme="minorEastAsia"/>
                <w:sz w:val="18"/>
                <w:szCs w:val="18"/>
              </w:rPr>
              <w:t xml:space="preserve">标配具有灌注度指数(PI)的血氧技术： </w:t>
            </w:r>
            <w:r>
              <w:rPr>
                <w:rFonts w:hint="default" w:asciiTheme="minorEastAsia" w:hAnsiTheme="minorEastAsia"/>
                <w:sz w:val="18"/>
                <w:szCs w:val="18"/>
              </w:rPr>
              <w:t>Masimo Rainbow</w:t>
            </w:r>
            <w:r>
              <w:rPr>
                <w:rFonts w:hint="eastAsia" w:asciiTheme="minorEastAsia" w:hAnsiTheme="minorEastAsia"/>
                <w:sz w:val="18"/>
                <w:szCs w:val="18"/>
              </w:rPr>
              <w:t>或FAST血氧技术，具有良好的抗运动和弱灌注能力，并客观反馈监测部位灌注状态</w:t>
            </w:r>
            <w:r>
              <w:rPr>
                <w:rFonts w:hint="eastAsia" w:ascii="宋体" w:hAnsi="宋体" w:eastAsia="宋体" w:cs="宋体"/>
                <w:sz w:val="18"/>
                <w:szCs w:val="18"/>
              </w:rPr>
              <w:t>。</w:t>
            </w:r>
          </w:p>
          <w:p w14:paraId="237A915C">
            <w:pPr>
              <w:keepNext w:val="0"/>
              <w:keepLines w:val="0"/>
              <w:pageBreakBefore w:val="0"/>
              <w:widowControl/>
              <w:numPr>
                <w:ilvl w:val="0"/>
                <w:numId w:val="0"/>
              </w:numPr>
              <w:suppressLineNumbers w:val="0"/>
              <w:tabs>
                <w:tab w:val="left" w:pos="360"/>
                <w:tab w:val="left" w:pos="425"/>
              </w:tabs>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sz w:val="18"/>
                <w:szCs w:val="18"/>
                <w:lang w:val="en-US" w:eastAsia="zh-CN"/>
              </w:rPr>
              <w:t>9、</w:t>
            </w:r>
            <w:r>
              <w:rPr>
                <w:rFonts w:hint="eastAsia" w:ascii="宋体" w:hAnsi="宋体" w:eastAsia="宋体" w:cs="宋体"/>
                <w:sz w:val="18"/>
                <w:szCs w:val="18"/>
              </w:rPr>
              <w:t>具有通气计算、血液动力学计算、药物浓度计算和氧合计算功能。</w:t>
            </w:r>
          </w:p>
        </w:tc>
      </w:tr>
      <w:tr w14:paraId="0519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628" w:type="dxa"/>
            <w:vAlign w:val="center"/>
          </w:tcPr>
          <w:p w14:paraId="56F80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5、宫腔检查镜</w:t>
            </w:r>
          </w:p>
        </w:tc>
        <w:tc>
          <w:tcPr>
            <w:tcW w:w="6985" w:type="dxa"/>
          </w:tcPr>
          <w:p w14:paraId="2F0FBD44">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1、设计光学工作距 d0＝33mm</w:t>
            </w:r>
          </w:p>
          <w:p w14:paraId="1B58B863">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2、设计工作视场形状:评价视场面</w:t>
            </w:r>
          </w:p>
          <w:p w14:paraId="24CA42D6">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3、视场中心角分辨力≥3.5C/ (°)（4mm外径＞3.5C/（°））</w:t>
            </w:r>
          </w:p>
          <w:p w14:paraId="7D75C601">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4、有效景深范围:3.5mm~18mm</w:t>
            </w:r>
          </w:p>
          <w:p w14:paraId="7F505C54">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5、在A标准照明体下的显色指数 Ra≥90</w:t>
            </w:r>
          </w:p>
          <w:p w14:paraId="2C9EC1C5">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6、在D65标准照明体下的显色指数 Ra≥75（实测值＞90）</w:t>
            </w:r>
          </w:p>
          <w:p w14:paraId="6D1C4960">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7、照明镜体光效 ILeR≥0.55（实测值＞0.9）</w:t>
            </w:r>
          </w:p>
          <w:p w14:paraId="4355A054">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8、综合镜体光效 SLeR≥0.65</w:t>
            </w:r>
          </w:p>
          <w:p w14:paraId="67145B62">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9、综合边缘光效 SLe-Z≥0.06（实测值＞0.2）</w:t>
            </w:r>
          </w:p>
          <w:p w14:paraId="2524A0AD">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10、有效光度率 1cd/m2/lm</w:t>
            </w:r>
          </w:p>
          <w:p w14:paraId="29119F45">
            <w:pPr>
              <w:keepNext w:val="0"/>
              <w:keepLines w:val="0"/>
              <w:numPr>
                <w:ilvl w:val="0"/>
                <w:numId w:val="0"/>
              </w:numPr>
              <w:suppressLineNumbers w:val="0"/>
              <w:tabs>
                <w:tab w:val="left" w:pos="360"/>
                <w:tab w:val="left" w:pos="425"/>
              </w:tabs>
              <w:spacing w:before="0" w:beforeAutospacing="0" w:after="0" w:afterAutospacing="0" w:line="360" w:lineRule="auto"/>
              <w:ind w:left="0" w:leftChars="0" w:right="0"/>
              <w:rPr>
                <w:rFonts w:hint="eastAsia" w:ascii="宋体" w:hAnsi="宋体" w:eastAsia="宋体" w:cs="宋体"/>
                <w:sz w:val="18"/>
                <w:szCs w:val="18"/>
              </w:rPr>
            </w:pPr>
            <w:r>
              <w:rPr>
                <w:rFonts w:hint="eastAsia" w:ascii="宋体" w:hAnsi="宋体" w:eastAsia="宋体" w:cs="宋体"/>
                <w:sz w:val="18"/>
                <w:szCs w:val="18"/>
              </w:rPr>
              <w:t>11、单位相对畸变VU-Z 的控制量≤25%(相对差)</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3"/>
              <w:gridCol w:w="2228"/>
              <w:gridCol w:w="2318"/>
            </w:tblGrid>
            <w:tr w14:paraId="1E69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center"/>
                </w:tcPr>
                <w:p w14:paraId="33ED2AB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2"/>
                      <w:sz w:val="18"/>
                      <w:szCs w:val="18"/>
                      <w:lang w:val="en-US" w:eastAsia="zh-CN" w:bidi="ar-SA"/>
                    </w:rPr>
                  </w:pPr>
                  <w:r>
                    <w:rPr>
                      <w:rFonts w:hint="eastAsia" w:ascii="微软雅黑" w:hAnsi="微软雅黑" w:eastAsia="微软雅黑" w:cs="微软雅黑"/>
                      <w:color w:val="000000"/>
                      <w:kern w:val="0"/>
                      <w:sz w:val="18"/>
                      <w:szCs w:val="18"/>
                      <w:lang w:bidi="ar"/>
                    </w:rPr>
                    <w:t>数量</w:t>
                  </w:r>
                </w:p>
              </w:tc>
              <w:tc>
                <w:tcPr>
                  <w:tcW w:w="2391" w:type="dxa"/>
                  <w:shd w:val="clear" w:color="auto" w:fill="auto"/>
                  <w:vAlign w:val="center"/>
                </w:tcPr>
                <w:p w14:paraId="2FFBD91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2"/>
                      <w:sz w:val="18"/>
                      <w:szCs w:val="18"/>
                      <w:lang w:val="en-US" w:eastAsia="zh-CN" w:bidi="ar-SA"/>
                    </w:rPr>
                  </w:pPr>
                  <w:r>
                    <w:rPr>
                      <w:rFonts w:hint="eastAsia" w:ascii="微软雅黑" w:hAnsi="微软雅黑" w:eastAsia="微软雅黑" w:cs="微软雅黑"/>
                      <w:color w:val="000000"/>
                      <w:kern w:val="0"/>
                      <w:sz w:val="18"/>
                      <w:szCs w:val="18"/>
                      <w:lang w:bidi="ar"/>
                    </w:rPr>
                    <w:t>产品名称</w:t>
                  </w:r>
                </w:p>
              </w:tc>
              <w:tc>
                <w:tcPr>
                  <w:tcW w:w="2391" w:type="dxa"/>
                  <w:shd w:val="clear" w:color="auto" w:fill="auto"/>
                  <w:vAlign w:val="center"/>
                </w:tcPr>
                <w:p w14:paraId="6D25FA1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2"/>
                      <w:sz w:val="18"/>
                      <w:szCs w:val="18"/>
                      <w:lang w:val="en-US" w:eastAsia="zh-CN" w:bidi="ar-SA"/>
                    </w:rPr>
                  </w:pPr>
                  <w:r>
                    <w:rPr>
                      <w:rFonts w:hint="eastAsia" w:ascii="微软雅黑" w:hAnsi="微软雅黑" w:eastAsia="微软雅黑" w:cs="微软雅黑"/>
                      <w:color w:val="000000"/>
                      <w:kern w:val="0"/>
                      <w:sz w:val="18"/>
                      <w:szCs w:val="18"/>
                      <w:lang w:bidi="ar"/>
                    </w:rPr>
                    <w:t>产品规格</w:t>
                  </w:r>
                </w:p>
              </w:tc>
            </w:tr>
            <w:tr w14:paraId="20C6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center"/>
                </w:tcPr>
                <w:p w14:paraId="0130DE2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2"/>
                      <w:sz w:val="18"/>
                      <w:szCs w:val="18"/>
                      <w:lang w:val="en-US" w:eastAsia="zh-CN" w:bidi="ar-SA"/>
                    </w:rPr>
                  </w:pPr>
                  <w:r>
                    <w:rPr>
                      <w:rFonts w:hint="eastAsia" w:ascii="微软雅黑" w:hAnsi="微软雅黑" w:eastAsia="微软雅黑" w:cs="微软雅黑"/>
                      <w:color w:val="000000"/>
                      <w:kern w:val="0"/>
                      <w:sz w:val="18"/>
                      <w:szCs w:val="18"/>
                      <w:lang w:bidi="ar"/>
                    </w:rPr>
                    <w:t>1支</w:t>
                  </w:r>
                </w:p>
              </w:tc>
              <w:tc>
                <w:tcPr>
                  <w:tcW w:w="2391" w:type="dxa"/>
                  <w:shd w:val="clear" w:color="auto" w:fill="auto"/>
                  <w:vAlign w:val="center"/>
                </w:tcPr>
                <w:p w14:paraId="4C3C8830">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30°</w:t>
                  </w:r>
                  <w:r>
                    <w:rPr>
                      <w:rFonts w:hint="eastAsia" w:ascii="华文细黑" w:hAnsi="华文细黑" w:eastAsia="华文细黑" w:cs="华文细黑"/>
                      <w:color w:val="000000"/>
                      <w:kern w:val="0"/>
                      <w:sz w:val="18"/>
                      <w:szCs w:val="18"/>
                      <w:lang w:bidi="ar"/>
                    </w:rPr>
                    <w:t>宫腔</w:t>
                  </w:r>
                  <w:r>
                    <w:rPr>
                      <w:rFonts w:hint="default" w:ascii="华文细黑" w:hAnsi="华文细黑" w:eastAsia="华文细黑" w:cs="华文细黑"/>
                      <w:color w:val="000000"/>
                      <w:kern w:val="0"/>
                      <w:sz w:val="18"/>
                      <w:szCs w:val="18"/>
                      <w:lang w:bidi="ar"/>
                    </w:rPr>
                    <w:t>镜</w:t>
                  </w:r>
                </w:p>
              </w:tc>
              <w:tc>
                <w:tcPr>
                  <w:tcW w:w="2391" w:type="dxa"/>
                  <w:shd w:val="clear" w:color="auto" w:fill="auto"/>
                  <w:vAlign w:val="center"/>
                </w:tcPr>
                <w:p w14:paraId="0C4724D2">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Ф</w:t>
                  </w:r>
                  <w:r>
                    <w:rPr>
                      <w:rFonts w:hint="eastAsia" w:ascii="华文细黑" w:hAnsi="华文细黑" w:eastAsia="华文细黑" w:cs="华文细黑"/>
                      <w:color w:val="000000"/>
                      <w:kern w:val="0"/>
                      <w:sz w:val="18"/>
                      <w:szCs w:val="18"/>
                      <w:lang w:bidi="ar"/>
                    </w:rPr>
                    <w:t>4</w:t>
                  </w:r>
                  <w:r>
                    <w:rPr>
                      <w:rFonts w:hint="default" w:ascii="华文细黑" w:hAnsi="华文细黑" w:eastAsia="华文细黑" w:cs="华文细黑"/>
                      <w:color w:val="000000"/>
                      <w:kern w:val="0"/>
                      <w:sz w:val="18"/>
                      <w:szCs w:val="18"/>
                      <w:lang w:bidi="ar"/>
                    </w:rPr>
                    <w:t>mm×302mm</w:t>
                  </w:r>
                </w:p>
              </w:tc>
            </w:tr>
            <w:tr w14:paraId="198B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center"/>
                </w:tcPr>
                <w:p w14:paraId="31235D4D">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1套</w:t>
                  </w:r>
                </w:p>
              </w:tc>
              <w:tc>
                <w:tcPr>
                  <w:tcW w:w="2391" w:type="dxa"/>
                  <w:shd w:val="clear" w:color="auto" w:fill="auto"/>
                  <w:vAlign w:val="center"/>
                </w:tcPr>
                <w:p w14:paraId="2FCF5112">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外鞘及闭孔器</w:t>
                  </w:r>
                </w:p>
              </w:tc>
              <w:tc>
                <w:tcPr>
                  <w:tcW w:w="2391" w:type="dxa"/>
                  <w:shd w:val="clear" w:color="auto" w:fill="auto"/>
                  <w:vAlign w:val="center"/>
                </w:tcPr>
                <w:p w14:paraId="5AF9F2A8">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eastAsia" w:ascii="华文细黑" w:hAnsi="华文细黑" w:eastAsia="华文细黑" w:cs="华文细黑"/>
                      <w:color w:val="000000"/>
                      <w:kern w:val="0"/>
                      <w:sz w:val="18"/>
                      <w:szCs w:val="18"/>
                      <w:lang w:bidi="ar"/>
                    </w:rPr>
                    <w:t>19</w:t>
                  </w:r>
                  <w:r>
                    <w:rPr>
                      <w:rFonts w:hint="default" w:ascii="华文细黑" w:hAnsi="华文细黑" w:eastAsia="华文细黑" w:cs="华文细黑"/>
                      <w:color w:val="000000"/>
                      <w:kern w:val="0"/>
                      <w:sz w:val="18"/>
                      <w:szCs w:val="18"/>
                      <w:lang w:bidi="ar"/>
                    </w:rPr>
                    <w:t>Fr×209mm</w:t>
                  </w:r>
                </w:p>
              </w:tc>
            </w:tr>
            <w:tr w14:paraId="1D30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center"/>
                </w:tcPr>
                <w:p w14:paraId="7192A722">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1个</w:t>
                  </w:r>
                </w:p>
              </w:tc>
              <w:tc>
                <w:tcPr>
                  <w:tcW w:w="2391" w:type="dxa"/>
                  <w:shd w:val="clear" w:color="auto" w:fill="auto"/>
                  <w:vAlign w:val="center"/>
                </w:tcPr>
                <w:p w14:paraId="4AA133D7">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出水接门</w:t>
                  </w:r>
                </w:p>
              </w:tc>
              <w:tc>
                <w:tcPr>
                  <w:tcW w:w="2391" w:type="dxa"/>
                  <w:shd w:val="clear" w:color="auto" w:fill="auto"/>
                  <w:vAlign w:val="center"/>
                </w:tcPr>
                <w:p w14:paraId="46FAC087">
                  <w:pPr>
                    <w:keepNext w:val="0"/>
                    <w:keepLines w:val="0"/>
                    <w:suppressLineNumbers w:val="0"/>
                    <w:spacing w:before="0" w:beforeAutospacing="0" w:after="0" w:afterAutospacing="0"/>
                    <w:ind w:left="0" w:right="0"/>
                    <w:jc w:val="center"/>
                    <w:rPr>
                      <w:rFonts w:hint="eastAsia" w:ascii="华文细黑" w:hAnsi="华文细黑" w:eastAsia="华文细黑" w:cs="华文细黑"/>
                      <w:color w:val="000000"/>
                      <w:kern w:val="2"/>
                      <w:sz w:val="18"/>
                      <w:szCs w:val="18"/>
                      <w:lang w:val="en-US" w:eastAsia="zh-CN" w:bidi="ar-SA"/>
                    </w:rPr>
                  </w:pPr>
                </w:p>
              </w:tc>
            </w:tr>
            <w:tr w14:paraId="71C5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center"/>
                </w:tcPr>
                <w:p w14:paraId="2E1C2653">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1个</w:t>
                  </w:r>
                </w:p>
              </w:tc>
              <w:tc>
                <w:tcPr>
                  <w:tcW w:w="2391" w:type="dxa"/>
                  <w:shd w:val="clear" w:color="auto" w:fill="auto"/>
                  <w:vAlign w:val="center"/>
                </w:tcPr>
                <w:p w14:paraId="3B1DCB75">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进水接门</w:t>
                  </w:r>
                </w:p>
              </w:tc>
              <w:tc>
                <w:tcPr>
                  <w:tcW w:w="2391" w:type="dxa"/>
                  <w:shd w:val="clear" w:color="auto" w:fill="auto"/>
                  <w:vAlign w:val="center"/>
                </w:tcPr>
                <w:p w14:paraId="26A3EBDC">
                  <w:pPr>
                    <w:keepNext w:val="0"/>
                    <w:keepLines w:val="0"/>
                    <w:suppressLineNumbers w:val="0"/>
                    <w:spacing w:before="0" w:beforeAutospacing="0" w:after="0" w:afterAutospacing="0"/>
                    <w:ind w:left="0" w:right="0"/>
                    <w:jc w:val="center"/>
                    <w:rPr>
                      <w:rFonts w:hint="eastAsia" w:ascii="华文细黑" w:hAnsi="华文细黑" w:eastAsia="华文细黑" w:cs="华文细黑"/>
                      <w:color w:val="000000"/>
                      <w:kern w:val="2"/>
                      <w:sz w:val="18"/>
                      <w:szCs w:val="18"/>
                      <w:lang w:val="en-US" w:eastAsia="zh-CN" w:bidi="ar-SA"/>
                    </w:rPr>
                  </w:pPr>
                </w:p>
              </w:tc>
            </w:tr>
            <w:tr w14:paraId="2B7C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center"/>
                </w:tcPr>
                <w:p w14:paraId="1E8D6A16">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1支</w:t>
                  </w:r>
                </w:p>
              </w:tc>
              <w:tc>
                <w:tcPr>
                  <w:tcW w:w="2391" w:type="dxa"/>
                  <w:shd w:val="clear" w:color="auto" w:fill="auto"/>
                  <w:vAlign w:val="center"/>
                </w:tcPr>
                <w:p w14:paraId="511E82E8">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操作器（内鞘）</w:t>
                  </w:r>
                </w:p>
              </w:tc>
              <w:tc>
                <w:tcPr>
                  <w:tcW w:w="2391" w:type="dxa"/>
                  <w:shd w:val="clear" w:color="auto" w:fill="auto"/>
                  <w:vAlign w:val="center"/>
                </w:tcPr>
                <w:p w14:paraId="001CB3BD">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eastAsia" w:ascii="华文细黑" w:hAnsi="华文细黑" w:eastAsia="华文细黑" w:cs="华文细黑"/>
                      <w:color w:val="000000"/>
                      <w:kern w:val="0"/>
                      <w:sz w:val="18"/>
                      <w:szCs w:val="18"/>
                      <w:lang w:bidi="ar"/>
                    </w:rPr>
                    <w:t>17</w:t>
                  </w:r>
                  <w:r>
                    <w:rPr>
                      <w:rFonts w:hint="default" w:ascii="华文细黑" w:hAnsi="华文细黑" w:eastAsia="华文细黑" w:cs="华文细黑"/>
                      <w:color w:val="000000"/>
                      <w:kern w:val="0"/>
                      <w:sz w:val="18"/>
                      <w:szCs w:val="18"/>
                      <w:lang w:bidi="ar"/>
                    </w:rPr>
                    <w:t>Fr×220mm</w:t>
                  </w:r>
                </w:p>
              </w:tc>
            </w:tr>
            <w:tr w14:paraId="77C6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bottom"/>
                </w:tcPr>
                <w:p w14:paraId="5C96B38D">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1把</w:t>
                  </w:r>
                </w:p>
              </w:tc>
              <w:tc>
                <w:tcPr>
                  <w:tcW w:w="2391" w:type="dxa"/>
                  <w:shd w:val="clear" w:color="auto" w:fill="auto"/>
                  <w:vAlign w:val="bottom"/>
                </w:tcPr>
                <w:p w14:paraId="05B307BB">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硬性活检钳</w:t>
                  </w:r>
                </w:p>
              </w:tc>
              <w:tc>
                <w:tcPr>
                  <w:tcW w:w="2391" w:type="dxa"/>
                  <w:shd w:val="clear" w:color="auto" w:fill="auto"/>
                  <w:vAlign w:val="bottom"/>
                </w:tcPr>
                <w:p w14:paraId="6E35F35D">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5Fr×350mm</w:t>
                  </w:r>
                </w:p>
              </w:tc>
            </w:tr>
            <w:tr w14:paraId="36CF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0" w:type="dxa"/>
                  <w:shd w:val="clear" w:color="auto" w:fill="auto"/>
                  <w:vAlign w:val="bottom"/>
                </w:tcPr>
                <w:p w14:paraId="36D8B2D8">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1把</w:t>
                  </w:r>
                </w:p>
              </w:tc>
              <w:tc>
                <w:tcPr>
                  <w:tcW w:w="2391" w:type="dxa"/>
                  <w:shd w:val="clear" w:color="auto" w:fill="auto"/>
                  <w:vAlign w:val="bottom"/>
                </w:tcPr>
                <w:p w14:paraId="2A7CEAE2">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硬性剪刀</w:t>
                  </w:r>
                </w:p>
              </w:tc>
              <w:tc>
                <w:tcPr>
                  <w:tcW w:w="2391" w:type="dxa"/>
                  <w:shd w:val="clear" w:color="auto" w:fill="auto"/>
                  <w:vAlign w:val="bottom"/>
                </w:tcPr>
                <w:p w14:paraId="7EC739C3">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5Fr×350mm</w:t>
                  </w:r>
                </w:p>
              </w:tc>
            </w:tr>
            <w:tr w14:paraId="5547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bottom"/>
                </w:tcPr>
                <w:p w14:paraId="24805EC1">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1把</w:t>
                  </w:r>
                </w:p>
              </w:tc>
              <w:tc>
                <w:tcPr>
                  <w:tcW w:w="0" w:type="auto"/>
                  <w:shd w:val="clear" w:color="auto" w:fill="auto"/>
                  <w:vAlign w:val="bottom"/>
                </w:tcPr>
                <w:p w14:paraId="4D03D081">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硬性取环钳</w:t>
                  </w:r>
                </w:p>
              </w:tc>
              <w:tc>
                <w:tcPr>
                  <w:tcW w:w="0" w:type="auto"/>
                  <w:shd w:val="clear" w:color="auto" w:fill="auto"/>
                  <w:vAlign w:val="bottom"/>
                </w:tcPr>
                <w:p w14:paraId="6B6FFD70">
                  <w:pPr>
                    <w:keepNext w:val="0"/>
                    <w:keepLines w:val="0"/>
                    <w:widowControl/>
                    <w:suppressLineNumbers w:val="0"/>
                    <w:spacing w:before="0" w:beforeAutospacing="0" w:after="0" w:afterAutospacing="0"/>
                    <w:ind w:left="0" w:right="0"/>
                    <w:jc w:val="center"/>
                    <w:textAlignment w:val="bottom"/>
                    <w:rPr>
                      <w:rFonts w:hint="eastAsia" w:ascii="黑体" w:hAnsi="宋体" w:eastAsia="黑体" w:cs="黑体"/>
                      <w:color w:val="000000"/>
                      <w:kern w:val="2"/>
                      <w:sz w:val="18"/>
                      <w:szCs w:val="18"/>
                      <w:lang w:val="en-US" w:eastAsia="zh-CN" w:bidi="ar-SA"/>
                    </w:rPr>
                  </w:pPr>
                  <w:r>
                    <w:rPr>
                      <w:rFonts w:hint="eastAsia" w:ascii="黑体" w:hAnsi="宋体" w:eastAsia="黑体" w:cs="黑体"/>
                      <w:color w:val="000000"/>
                      <w:kern w:val="0"/>
                      <w:sz w:val="18"/>
                      <w:szCs w:val="18"/>
                      <w:lang w:bidi="ar"/>
                    </w:rPr>
                    <w:t>5Fr×350mm</w:t>
                  </w:r>
                </w:p>
              </w:tc>
            </w:tr>
            <w:tr w14:paraId="5166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09665CC8">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1把</w:t>
                  </w:r>
                </w:p>
              </w:tc>
              <w:tc>
                <w:tcPr>
                  <w:tcW w:w="0" w:type="auto"/>
                  <w:shd w:val="clear" w:color="auto" w:fill="auto"/>
                  <w:vAlign w:val="center"/>
                </w:tcPr>
                <w:p w14:paraId="275A5FE9">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软性毛刷</w:t>
                  </w:r>
                </w:p>
              </w:tc>
              <w:tc>
                <w:tcPr>
                  <w:tcW w:w="0" w:type="auto"/>
                  <w:shd w:val="clear" w:color="auto" w:fill="auto"/>
                  <w:vAlign w:val="center"/>
                </w:tcPr>
                <w:p w14:paraId="7F8FA959">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6Fr</w:t>
                  </w:r>
                </w:p>
              </w:tc>
            </w:tr>
            <w:tr w14:paraId="6BA6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AB72ED0">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1根</w:t>
                  </w:r>
                </w:p>
              </w:tc>
              <w:tc>
                <w:tcPr>
                  <w:tcW w:w="0" w:type="auto"/>
                  <w:shd w:val="clear" w:color="auto" w:fill="auto"/>
                  <w:vAlign w:val="center"/>
                </w:tcPr>
                <w:p w14:paraId="2B294612">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疏通钢丝</w:t>
                  </w:r>
                </w:p>
              </w:tc>
              <w:tc>
                <w:tcPr>
                  <w:tcW w:w="0" w:type="auto"/>
                  <w:shd w:val="clear" w:color="auto" w:fill="auto"/>
                  <w:vAlign w:val="center"/>
                </w:tcPr>
                <w:p w14:paraId="0F0E90FF">
                  <w:pPr>
                    <w:keepNext w:val="0"/>
                    <w:keepLines w:val="0"/>
                    <w:widowControl/>
                    <w:suppressLineNumbers w:val="0"/>
                    <w:spacing w:before="0" w:beforeAutospacing="0" w:after="0" w:afterAutospacing="0"/>
                    <w:ind w:left="0" w:right="0"/>
                    <w:jc w:val="center"/>
                    <w:textAlignment w:val="center"/>
                    <w:rPr>
                      <w:rFonts w:hint="eastAsia"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Ф1mm×300mm</w:t>
                  </w:r>
                </w:p>
              </w:tc>
            </w:tr>
            <w:tr w14:paraId="03B7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51AAEA4">
                  <w:pPr>
                    <w:keepNext w:val="0"/>
                    <w:keepLines w:val="0"/>
                    <w:widowControl/>
                    <w:suppressLineNumbers w:val="0"/>
                    <w:spacing w:before="0" w:beforeAutospacing="0" w:after="0" w:afterAutospacing="0"/>
                    <w:ind w:left="0" w:right="0"/>
                    <w:jc w:val="center"/>
                    <w:textAlignment w:val="center"/>
                    <w:rPr>
                      <w:rFonts w:hint="default"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10个</w:t>
                  </w:r>
                </w:p>
              </w:tc>
              <w:tc>
                <w:tcPr>
                  <w:tcW w:w="0" w:type="auto"/>
                  <w:shd w:val="clear" w:color="auto" w:fill="auto"/>
                  <w:vAlign w:val="center"/>
                </w:tcPr>
                <w:p w14:paraId="20C361AC">
                  <w:pPr>
                    <w:keepNext w:val="0"/>
                    <w:keepLines w:val="0"/>
                    <w:widowControl/>
                    <w:suppressLineNumbers w:val="0"/>
                    <w:spacing w:before="0" w:beforeAutospacing="0" w:after="0" w:afterAutospacing="0"/>
                    <w:ind w:left="0" w:right="0"/>
                    <w:jc w:val="center"/>
                    <w:textAlignment w:val="center"/>
                    <w:rPr>
                      <w:rFonts w:hint="default"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密封帽</w:t>
                  </w:r>
                </w:p>
              </w:tc>
              <w:tc>
                <w:tcPr>
                  <w:tcW w:w="0" w:type="auto"/>
                  <w:shd w:val="clear" w:color="auto" w:fill="auto"/>
                  <w:vAlign w:val="center"/>
                </w:tcPr>
                <w:p w14:paraId="1FD7DBA3">
                  <w:pPr>
                    <w:keepNext w:val="0"/>
                    <w:keepLines w:val="0"/>
                    <w:suppressLineNumbers w:val="0"/>
                    <w:spacing w:before="0" w:beforeAutospacing="0" w:after="0" w:afterAutospacing="0"/>
                    <w:ind w:left="0" w:right="0"/>
                    <w:jc w:val="center"/>
                    <w:rPr>
                      <w:rFonts w:hint="default" w:ascii="华文细黑" w:hAnsi="华文细黑" w:eastAsia="华文细黑" w:cs="华文细黑"/>
                      <w:color w:val="000000"/>
                      <w:kern w:val="2"/>
                      <w:sz w:val="18"/>
                      <w:szCs w:val="18"/>
                      <w:lang w:val="en-US" w:eastAsia="zh-CN" w:bidi="ar-SA"/>
                    </w:rPr>
                  </w:pPr>
                </w:p>
              </w:tc>
            </w:tr>
            <w:tr w14:paraId="4F21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056F62D">
                  <w:pPr>
                    <w:keepNext w:val="0"/>
                    <w:keepLines w:val="0"/>
                    <w:widowControl/>
                    <w:suppressLineNumbers w:val="0"/>
                    <w:spacing w:before="0" w:beforeAutospacing="0" w:after="0" w:afterAutospacing="0"/>
                    <w:ind w:left="0" w:right="0"/>
                    <w:jc w:val="center"/>
                    <w:textAlignment w:val="center"/>
                    <w:rPr>
                      <w:rFonts w:hint="default"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1个</w:t>
                  </w:r>
                </w:p>
              </w:tc>
              <w:tc>
                <w:tcPr>
                  <w:tcW w:w="0" w:type="auto"/>
                  <w:shd w:val="clear" w:color="auto" w:fill="auto"/>
                  <w:vAlign w:val="center"/>
                </w:tcPr>
                <w:p w14:paraId="74C84B10">
                  <w:pPr>
                    <w:keepNext w:val="0"/>
                    <w:keepLines w:val="0"/>
                    <w:widowControl/>
                    <w:suppressLineNumbers w:val="0"/>
                    <w:spacing w:before="0" w:beforeAutospacing="0" w:after="0" w:afterAutospacing="0"/>
                    <w:ind w:left="0" w:right="0"/>
                    <w:jc w:val="center"/>
                    <w:textAlignment w:val="center"/>
                    <w:rPr>
                      <w:rFonts w:hint="default"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宫腔镜消毒盒</w:t>
                  </w:r>
                </w:p>
              </w:tc>
              <w:tc>
                <w:tcPr>
                  <w:tcW w:w="0" w:type="auto"/>
                  <w:shd w:val="clear" w:color="auto" w:fill="auto"/>
                  <w:vAlign w:val="center"/>
                </w:tcPr>
                <w:p w14:paraId="136C7801">
                  <w:pPr>
                    <w:keepNext w:val="0"/>
                    <w:keepLines w:val="0"/>
                    <w:widowControl/>
                    <w:suppressLineNumbers w:val="0"/>
                    <w:spacing w:before="0" w:beforeAutospacing="0" w:after="0" w:afterAutospacing="0"/>
                    <w:ind w:left="0" w:right="0"/>
                    <w:jc w:val="center"/>
                    <w:textAlignment w:val="center"/>
                    <w:rPr>
                      <w:rFonts w:hint="default" w:ascii="华文细黑" w:hAnsi="华文细黑" w:eastAsia="华文细黑" w:cs="华文细黑"/>
                      <w:color w:val="000000"/>
                      <w:kern w:val="2"/>
                      <w:sz w:val="18"/>
                      <w:szCs w:val="18"/>
                      <w:lang w:val="en-US" w:eastAsia="zh-CN" w:bidi="ar-SA"/>
                    </w:rPr>
                  </w:pPr>
                  <w:r>
                    <w:rPr>
                      <w:rFonts w:hint="default" w:ascii="华文细黑" w:hAnsi="华文细黑" w:eastAsia="华文细黑" w:cs="华文细黑"/>
                      <w:color w:val="000000"/>
                      <w:kern w:val="0"/>
                      <w:sz w:val="18"/>
                      <w:szCs w:val="18"/>
                      <w:lang w:bidi="ar"/>
                    </w:rPr>
                    <w:t>360*140*85</w:t>
                  </w:r>
                </w:p>
              </w:tc>
            </w:tr>
          </w:tbl>
          <w:p w14:paraId="3364F22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b w:val="0"/>
                <w:bCs w:val="0"/>
                <w:sz w:val="18"/>
                <w:szCs w:val="18"/>
                <w:lang w:val="en-US" w:eastAsia="zh-CN"/>
              </w:rPr>
            </w:pPr>
          </w:p>
        </w:tc>
      </w:tr>
      <w:tr w14:paraId="49E1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628" w:type="dxa"/>
            <w:vAlign w:val="center"/>
          </w:tcPr>
          <w:p w14:paraId="134AD6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6、可视人流系统</w:t>
            </w:r>
          </w:p>
        </w:tc>
        <w:tc>
          <w:tcPr>
            <w:tcW w:w="6985" w:type="dxa"/>
          </w:tcPr>
          <w:p w14:paraId="12BB586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sz w:val="18"/>
                <w:szCs w:val="18"/>
                <w:lang w:val="en-US" w:eastAsia="zh-CN"/>
              </w:rPr>
              <w:t>一、</w:t>
            </w:r>
            <w:r>
              <w:rPr>
                <w:rFonts w:hint="eastAsia" w:ascii="宋体" w:hAnsi="宋体" w:eastAsia="宋体" w:cs="宋体"/>
                <w:i w:val="0"/>
                <w:iCs w:val="0"/>
                <w:color w:val="000000"/>
                <w:kern w:val="0"/>
                <w:sz w:val="18"/>
                <w:szCs w:val="18"/>
                <w:u w:val="none"/>
                <w:lang w:val="en-US" w:eastAsia="zh-CN" w:bidi="ar"/>
              </w:rPr>
              <w:t>设备用途：供超声实时监控下施行人工流产、取放节育环妇产科手术用</w:t>
            </w:r>
          </w:p>
          <w:p w14:paraId="5C84ED6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二、结构型式：单屏推车式</w:t>
            </w:r>
          </w:p>
          <w:p w14:paraId="78B0760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三、扩阴器特点</w:t>
            </w:r>
          </w:p>
          <w:p w14:paraId="3999177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1）在经阴道妇科手术术中引导时仅需使用下页固定专用扩阴器</w:t>
            </w:r>
          </w:p>
          <w:p w14:paraId="436207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2）探头窥器采用铰链旋紧式固定，确保手术图像与医生操作同步，防止探头从阴道滑脱，防止隔离套划破，术中仅通过摆动窥器即可调节探头扫查方向</w:t>
            </w:r>
          </w:p>
          <w:p w14:paraId="69D8060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3）部分窥器下页由探头代替，探头既有代替扩阴器下页扩张阴道的作用也有超声探头扫查子宫的作用，最大程度节约手术空间</w:t>
            </w:r>
          </w:p>
          <w:p w14:paraId="23C532F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四、系统概述</w:t>
            </w:r>
          </w:p>
          <w:p w14:paraId="50AD6D1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1）主机操作系统：Windows操作系统</w:t>
            </w:r>
          </w:p>
          <w:p w14:paraId="3C5662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2）显示器：</w:t>
            </w:r>
            <w:r>
              <w:rPr>
                <w:rFonts w:hint="eastAsia" w:asciiTheme="minorEastAsia" w:hAnsiTheme="minorEastAsia" w:eastAsiaTheme="minorEastAsia" w:cstheme="minorEastAsia"/>
                <w:sz w:val="18"/>
                <w:szCs w:val="18"/>
              </w:rPr>
              <w:t>≥</w:t>
            </w:r>
            <w:r>
              <w:rPr>
                <w:rFonts w:hint="eastAsia" w:ascii="宋体" w:hAnsi="宋体" w:eastAsia="宋体" w:cs="宋体"/>
                <w:i w:val="0"/>
                <w:iCs w:val="0"/>
                <w:color w:val="000000"/>
                <w:kern w:val="0"/>
                <w:sz w:val="18"/>
                <w:szCs w:val="18"/>
                <w:u w:val="none"/>
                <w:lang w:val="en-US" w:eastAsia="zh-CN" w:bidi="ar"/>
              </w:rPr>
              <w:t>21.5英寸</w:t>
            </w:r>
          </w:p>
          <w:p w14:paraId="32B0928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3）内置全激活探头接口：</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3个</w:t>
            </w:r>
          </w:p>
          <w:p w14:paraId="5BC4176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4）具备组织谐波成像技术（支持所有探头）</w:t>
            </w:r>
          </w:p>
          <w:p w14:paraId="37B40D6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5）具备梯形成像功能</w:t>
            </w:r>
          </w:p>
          <w:p w14:paraId="6D9736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6）具备OPT（一键优化）键：一键优化当前扫描模式参数</w:t>
            </w:r>
          </w:p>
          <w:p w14:paraId="15BE8D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7）数字化全程动态聚焦，数字化可变孔径及动态变迹，A/D：15bit</w:t>
            </w:r>
          </w:p>
          <w:p w14:paraId="5667F6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8）每帧线密度：512超声线</w:t>
            </w:r>
          </w:p>
          <w:p w14:paraId="0C2066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9）预设条件：针对不同的检查，预置最佳化图像的检查条件，减少操作时的调节，以及常用所需的外部调节及组合调节</w:t>
            </w:r>
          </w:p>
          <w:p w14:paraId="62C142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10）最大显示深度：</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410mm</w:t>
            </w:r>
          </w:p>
          <w:p w14:paraId="61CC6F9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11）TGC：</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8段</w:t>
            </w:r>
          </w:p>
          <w:p w14:paraId="110B31A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12）线密度：</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3 级</w:t>
            </w:r>
          </w:p>
          <w:p w14:paraId="76A299C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13）动态范围调节：</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300dB</w:t>
            </w:r>
          </w:p>
          <w:p w14:paraId="758358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14）发射焦点：</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16个，焦点位置具有专门的菜单调节</w:t>
            </w:r>
          </w:p>
          <w:p w14:paraId="24F3214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15)彩色偏转：具备</w:t>
            </w:r>
          </w:p>
          <w:p w14:paraId="2A12E6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16)彩色隐藏技术：不用回到二维模式就可以隐藏彩色，仅显示彩色速度标尺</w:t>
            </w:r>
          </w:p>
          <w:p w14:paraId="7DC9F65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17)成像方式：包括速度、速度方差、能量、方向能量显示等</w:t>
            </w:r>
          </w:p>
          <w:p w14:paraId="0A0502B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18)显示方式：B/C、B/C/M、B/POWER、B/C/PW</w:t>
            </w:r>
          </w:p>
          <w:p w14:paraId="44DF215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19)频谱自动测量、手动测量</w:t>
            </w:r>
          </w:p>
          <w:p w14:paraId="62116B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20)PW一键优化技术</w:t>
            </w:r>
          </w:p>
          <w:p w14:paraId="6BD0BBD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21)血流分布图功能，彩色血流剖面图测量血管内流速</w:t>
            </w:r>
          </w:p>
          <w:p w14:paraId="31697BE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22）具备弹性成像技术</w:t>
            </w:r>
          </w:p>
          <w:p w14:paraId="1830E5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23）具备造影成像技术</w:t>
            </w:r>
          </w:p>
          <w:p w14:paraId="46D5142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24）具备局部放大及一键全屏放大功能</w:t>
            </w:r>
          </w:p>
          <w:p w14:paraId="5C82FF1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25）具备血流量自动测量功能</w:t>
            </w:r>
          </w:p>
          <w:p w14:paraId="52252C5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五、支持探头种类，超宽带变频，彩色、二维均可变频</w:t>
            </w:r>
          </w:p>
          <w:p w14:paraId="093E69C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1）凸阵探头（人流手术专用）：超声频率3.0-10.0MHz，扫查角度180°，阵元数：128阵元</w:t>
            </w:r>
          </w:p>
          <w:p w14:paraId="432D4E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2）凸阵探头：超声频率2.0- 5.5 MHz</w:t>
            </w:r>
          </w:p>
          <w:p w14:paraId="674317A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六、测量及分析功能（B模式、C模式、PW模式、M模式）</w:t>
            </w:r>
          </w:p>
          <w:p w14:paraId="08AB1D7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1）一般测量距离、面积、角度、时间、斜率、心率、速度、加速度、颈部透明层、频谱描迹、阻力指数/搏动指数等</w:t>
            </w:r>
          </w:p>
          <w:p w14:paraId="187353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2）妇科测量：子宫、宫颈、卵巢、卵泡等组织测量及记录</w:t>
            </w:r>
          </w:p>
          <w:p w14:paraId="4CDAEA1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3）专业软件包：腹部、产科、泌尿科等</w:t>
            </w:r>
          </w:p>
          <w:p w14:paraId="6C11DC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七、图文管理</w:t>
            </w:r>
          </w:p>
          <w:p w14:paraId="2F2B92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1）内置中文档案信息管理系统：能记录编号、名称、检查号、检查日期等，并能通过编号、检查号、名称等进行搜索管理</w:t>
            </w:r>
          </w:p>
          <w:p w14:paraId="617A85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2）图像存储容量：数字化硬盘容量</w:t>
            </w:r>
            <w:r>
              <w:rPr>
                <w:rFonts w:hint="eastAsia" w:ascii="宋体" w:hAnsi="宋体" w:eastAsia="宋体" w:cs="宋体"/>
                <w:sz w:val="18"/>
                <w:szCs w:val="18"/>
                <w:lang w:val="en-US" w:eastAsia="zh-CN"/>
              </w:rPr>
              <w:t>≥</w:t>
            </w:r>
            <w:r>
              <w:rPr>
                <w:rFonts w:hint="default" w:ascii="宋体" w:hAnsi="宋体" w:eastAsia="宋体" w:cs="宋体"/>
                <w:i w:val="0"/>
                <w:iCs w:val="0"/>
                <w:color w:val="000000"/>
                <w:kern w:val="0"/>
                <w:sz w:val="18"/>
                <w:szCs w:val="18"/>
                <w:u w:val="none"/>
                <w:lang w:val="en-US" w:eastAsia="zh-CN" w:bidi="ar"/>
              </w:rPr>
              <w:t>256G</w:t>
            </w:r>
            <w:r>
              <w:rPr>
                <w:rFonts w:hint="eastAsia" w:ascii="宋体" w:hAnsi="宋体" w:eastAsia="宋体" w:cs="宋体"/>
                <w:i w:val="0"/>
                <w:iCs w:val="0"/>
                <w:color w:val="000000"/>
                <w:kern w:val="0"/>
                <w:sz w:val="18"/>
                <w:szCs w:val="18"/>
                <w:u w:val="none"/>
                <w:lang w:val="en-US" w:eastAsia="zh-CN" w:bidi="ar"/>
              </w:rPr>
              <w:t>，可永久存储动、静态图像，可随时调阅、传输、删除图像</w:t>
            </w:r>
          </w:p>
          <w:p w14:paraId="605F70C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3）电影回放：3000帧，支持自动回放、存储图片、动态回放、回放选帧、取消、恢复、暂停、回放控制</w:t>
            </w:r>
          </w:p>
          <w:p w14:paraId="68344B6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4）具备</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4个USB接口、1个HDMI接口、1个DICOM接口</w:t>
            </w:r>
          </w:p>
          <w:p w14:paraId="5120321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八、配置</w:t>
            </w:r>
          </w:p>
          <w:p w14:paraId="50BA12E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1）主机1台、凸阵探头（人流手术专用）1支（标配）、凸阵探头1支（标配）</w:t>
            </w:r>
          </w:p>
          <w:p w14:paraId="6B0138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2）配套专用扩阴器 </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10个（标配）</w:t>
            </w:r>
          </w:p>
          <w:p w14:paraId="487C6B3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3）分体式电动流产吸引器1台（标配）</w:t>
            </w:r>
          </w:p>
          <w:p w14:paraId="4577FA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4）术中操作动画文件一套（标配）</w:t>
            </w:r>
          </w:p>
          <w:p w14:paraId="6B8BCD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default" w:ascii="宋体" w:hAnsi="宋体" w:eastAsia="宋体" w:cs="宋体"/>
                <w:i w:val="0"/>
                <w:iCs w:val="0"/>
                <w:color w:val="000000"/>
                <w:kern w:val="0"/>
                <w:sz w:val="18"/>
                <w:szCs w:val="18"/>
                <w:u w:val="none"/>
                <w:lang w:val="en-US" w:eastAsia="zh-CN" w:bidi="ar"/>
              </w:rPr>
            </w:pPr>
          </w:p>
        </w:tc>
      </w:tr>
      <w:tr w14:paraId="6992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7" w:hRule="atLeast"/>
          <w:jc w:val="center"/>
        </w:trPr>
        <w:tc>
          <w:tcPr>
            <w:tcW w:w="1628" w:type="dxa"/>
            <w:vAlign w:val="center"/>
          </w:tcPr>
          <w:p w14:paraId="15735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7、胎心监护仪</w:t>
            </w:r>
          </w:p>
        </w:tc>
        <w:tc>
          <w:tcPr>
            <w:tcW w:w="6985" w:type="dxa"/>
          </w:tcPr>
          <w:p w14:paraId="0CECC441">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rPr>
              <w:t>可对某一孕妈进行重点监护观察病人的各生理参数的趋势。特殊病例根据存储的信息可为以后的治疗提供参考和依据。系统可进行文字报警提示。可对当前处于监护的病人和以前监护过的历史病人进行各种所需数据的回顾查看、打印等操作。</w:t>
            </w:r>
          </w:p>
          <w:p w14:paraId="78623189">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2、</w:t>
            </w:r>
            <w:r>
              <w:rPr>
                <w:rFonts w:hint="eastAsia" w:ascii="Times New Roman" w:hAnsi="Times New Roman" w:eastAsia="宋体" w:cs="Times New Roman"/>
                <w:sz w:val="18"/>
                <w:szCs w:val="18"/>
              </w:rPr>
              <w:t>减少了院内监护的操作程序，可进行隔室操作，</w:t>
            </w:r>
            <w:r>
              <w:rPr>
                <w:rFonts w:hint="eastAsia" w:ascii="Times New Roman" w:hAnsi="Times New Roman" w:eastAsia="宋体" w:cs="Times New Roman"/>
                <w:sz w:val="18"/>
                <w:szCs w:val="18"/>
                <w:lang w:eastAsia="zh-CN"/>
              </w:rPr>
              <w:t>多种</w:t>
            </w:r>
            <w:r>
              <w:rPr>
                <w:rFonts w:hint="eastAsia" w:ascii="Times New Roman" w:hAnsi="Times New Roman" w:eastAsia="宋体" w:cs="Times New Roman"/>
                <w:sz w:val="18"/>
                <w:szCs w:val="18"/>
              </w:rPr>
              <w:t>评分功能可选用：Krebs、改良ficher、ACOG、SOGC</w:t>
            </w:r>
          </w:p>
          <w:p w14:paraId="253D7F5C">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3、</w:t>
            </w:r>
            <w:r>
              <w:rPr>
                <w:rFonts w:hint="eastAsia" w:ascii="Times New Roman" w:hAnsi="Times New Roman" w:eastAsia="宋体" w:cs="Times New Roman"/>
                <w:sz w:val="18"/>
                <w:szCs w:val="18"/>
                <w:lang w:eastAsia="zh-CN"/>
              </w:rPr>
              <w:t>支持</w:t>
            </w:r>
            <w:r>
              <w:rPr>
                <w:rFonts w:hint="eastAsia" w:ascii="Times New Roman" w:hAnsi="Times New Roman" w:eastAsia="宋体" w:cs="Times New Roman"/>
                <w:sz w:val="18"/>
                <w:szCs w:val="18"/>
              </w:rPr>
              <w:t>对接医院His系统，妇幼妇保系统，医务人员在办公电脑浏览胎心报告，节约时间，为以后无纸化医院最好基础，孕妇做胎心同时学习视屏孕妇学校知识，起到宣教同步进行；</w:t>
            </w:r>
          </w:p>
          <w:p w14:paraId="CF06BD53">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4、</w:t>
            </w:r>
            <w:r>
              <w:rPr>
                <w:rFonts w:hint="eastAsia" w:ascii="Times New Roman" w:hAnsi="Times New Roman" w:eastAsia="宋体" w:cs="Times New Roman"/>
                <w:sz w:val="18"/>
                <w:szCs w:val="18"/>
              </w:rPr>
              <w:t>多种网络双向互联，支持无线网络（(含WIFI)）、有线网络，根据需要可自由组合。</w:t>
            </w:r>
          </w:p>
          <w:p w14:paraId="DD5C73B7">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5、</w:t>
            </w:r>
            <w:r>
              <w:rPr>
                <w:rFonts w:hint="eastAsia" w:ascii="Times New Roman" w:hAnsi="Times New Roman" w:eastAsia="宋体" w:cs="Times New Roman"/>
                <w:sz w:val="18"/>
                <w:szCs w:val="18"/>
              </w:rPr>
              <w:t>院内采用无线网络将孕妇的胎心率、宫缩值、胎动数据传输到中央主机，有利于</w:t>
            </w:r>
            <w:r>
              <w:rPr>
                <w:rFonts w:hint="eastAsia" w:ascii="Times New Roman" w:hAnsi="Times New Roman" w:eastAsia="宋体" w:cs="Times New Roman"/>
                <w:sz w:val="18"/>
                <w:szCs w:val="18"/>
                <w:lang w:eastAsia="zh-CN"/>
              </w:rPr>
              <w:t>大</w:t>
            </w:r>
            <w:r>
              <w:rPr>
                <w:rFonts w:hint="eastAsia" w:ascii="Times New Roman" w:hAnsi="Times New Roman" w:eastAsia="宋体" w:cs="Times New Roman"/>
                <w:sz w:val="18"/>
                <w:szCs w:val="18"/>
              </w:rPr>
              <w:t>面积的推广使用，实现无距离限制数据传输。</w:t>
            </w:r>
          </w:p>
          <w:p w14:paraId="9086025D">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6、</w:t>
            </w:r>
            <w:r>
              <w:rPr>
                <w:rFonts w:hint="eastAsia" w:ascii="Times New Roman" w:hAnsi="Times New Roman" w:eastAsia="宋体" w:cs="Times New Roman"/>
                <w:sz w:val="18"/>
                <w:szCs w:val="18"/>
              </w:rPr>
              <w:t xml:space="preserve">中央主机可存储≥100 万病例资料及胎心率监护图形，并且可随时调出储存监护资料，进行分析、评分或打印输出。强大的浏览和查询功能，使查找病例资料简单快捷。   </w:t>
            </w:r>
          </w:p>
          <w:p w14:paraId="90BFEC48">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7、</w:t>
            </w:r>
            <w:r>
              <w:rPr>
                <w:rFonts w:hint="eastAsia" w:ascii="Times New Roman" w:hAnsi="Times New Roman" w:eastAsia="宋体" w:cs="Times New Roman"/>
                <w:sz w:val="18"/>
                <w:szCs w:val="18"/>
              </w:rPr>
              <w:t>中央站显示胎儿心率曲线、宫缩压力曲线、胎动标记、医生事件标记、当前时间、孕妇姓名等信息，并可冻结和回放</w:t>
            </w:r>
          </w:p>
          <w:p w14:paraId="32B43282">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highlight w:val="yellow"/>
              </w:rPr>
            </w:pPr>
            <w:r>
              <w:rPr>
                <w:rFonts w:hint="eastAsia" w:ascii="Times New Roman" w:hAnsi="Times New Roman" w:eastAsia="宋体" w:cs="Times New Roman"/>
                <w:sz w:val="18"/>
                <w:szCs w:val="18"/>
                <w:lang w:val="en-US" w:eastAsia="zh-CN"/>
              </w:rPr>
              <w:t>8、</w:t>
            </w:r>
            <w:r>
              <w:rPr>
                <w:rFonts w:hint="default" w:ascii="Times New Roman" w:hAnsi="Times New Roman" w:eastAsia="宋体" w:cs="Times New Roman"/>
                <w:sz w:val="18"/>
                <w:szCs w:val="18"/>
                <w:lang w:val="en-US"/>
              </w:rPr>
              <w:t>具有超限/到点报警功能，胎儿远程唤醒功能</w:t>
            </w:r>
            <w:r>
              <w:rPr>
                <w:rFonts w:hint="eastAsia" w:ascii="Times New Roman" w:hAnsi="Times New Roman" w:eastAsia="宋体" w:cs="Times New Roman"/>
                <w:sz w:val="18"/>
                <w:szCs w:val="18"/>
                <w:lang w:val="en-US" w:eastAsia="zh-CN"/>
              </w:rPr>
              <w:t>。</w:t>
            </w:r>
          </w:p>
          <w:p w14:paraId="BD18E425">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9、</w:t>
            </w:r>
            <w:r>
              <w:rPr>
                <w:rFonts w:hint="eastAsia" w:ascii="Times New Roman" w:hAnsi="Times New Roman" w:eastAsia="宋体" w:cs="Times New Roman"/>
                <w:sz w:val="18"/>
                <w:szCs w:val="18"/>
              </w:rPr>
              <w:t>支持自动播放CTG；全程CTG浏览便于快速了解整体监护情况，可以选段诊断、打印；</w:t>
            </w:r>
          </w:p>
          <w:p w14:paraId="1FFF42E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10、</w:t>
            </w:r>
            <w:r>
              <w:rPr>
                <w:rFonts w:hint="eastAsia" w:ascii="Times New Roman" w:hAnsi="Times New Roman" w:eastAsia="宋体" w:cs="Times New Roman"/>
                <w:sz w:val="18"/>
                <w:szCs w:val="18"/>
              </w:rPr>
              <w:t xml:space="preserve">打印心率尺度范围支持国标/美标两种格式，支持A4/B5等纸型 </w:t>
            </w:r>
          </w:p>
          <w:p w14:paraId="F3117499">
            <w:pPr>
              <w:keepNext w:val="0"/>
              <w:keepLines w:val="0"/>
              <w:suppressLineNumbers w:val="0"/>
              <w:bidi w:val="0"/>
              <w:spacing w:before="0" w:beforeAutospacing="0" w:after="0" w:afterAutospacing="0" w:line="360" w:lineRule="auto"/>
              <w:ind w:left="0" w:right="0"/>
              <w:rPr>
                <w:rFonts w:hint="eastAsia"/>
                <w:b/>
                <w:bCs/>
                <w:sz w:val="18"/>
                <w:szCs w:val="18"/>
              </w:rPr>
            </w:pPr>
            <w:r>
              <w:rPr>
                <w:rFonts w:hint="eastAsia"/>
                <w:b/>
                <w:bCs/>
                <w:sz w:val="18"/>
                <w:szCs w:val="18"/>
              </w:rPr>
              <w:t>胎儿心率</w:t>
            </w:r>
          </w:p>
          <w:p w14:paraId="46D2F035">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rPr>
              <w:t>探头：多晶片、宽波束，脉冲工作方式，高灵敏度。</w:t>
            </w:r>
          </w:p>
          <w:p w14:paraId="CC495A63">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2、</w:t>
            </w:r>
            <w:r>
              <w:rPr>
                <w:rFonts w:hint="eastAsia" w:ascii="Times New Roman" w:hAnsi="Times New Roman" w:eastAsia="宋体" w:cs="Times New Roman"/>
                <w:sz w:val="18"/>
                <w:szCs w:val="18"/>
              </w:rPr>
              <w:t>工作频率：1.0MHz±5%</w:t>
            </w:r>
          </w:p>
          <w:p w14:paraId="47930E0B">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3、</w:t>
            </w:r>
            <w:r>
              <w:rPr>
                <w:rFonts w:hint="eastAsia" w:ascii="Times New Roman" w:hAnsi="Times New Roman" w:eastAsia="宋体" w:cs="Times New Roman"/>
                <w:sz w:val="18"/>
                <w:szCs w:val="18"/>
              </w:rPr>
              <w:t>信号处理：专用数字信号处理单元</w:t>
            </w:r>
          </w:p>
          <w:p w14:paraId="BA794AC3">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4、</w:t>
            </w:r>
            <w:r>
              <w:rPr>
                <w:rFonts w:hint="eastAsia" w:ascii="Times New Roman" w:hAnsi="Times New Roman" w:eastAsia="宋体" w:cs="Times New Roman"/>
                <w:sz w:val="18"/>
                <w:szCs w:val="18"/>
              </w:rPr>
              <w:t>测量范围：60bpm～210bpm</w:t>
            </w:r>
          </w:p>
          <w:p w14:paraId="C62C78D8">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5、</w:t>
            </w:r>
            <w:r>
              <w:rPr>
                <w:rFonts w:hint="eastAsia" w:ascii="Times New Roman" w:hAnsi="Times New Roman" w:eastAsia="宋体" w:cs="Times New Roman"/>
                <w:sz w:val="18"/>
                <w:szCs w:val="18"/>
              </w:rPr>
              <w:t>胎心率测量误差：应为±2bpm</w:t>
            </w:r>
          </w:p>
          <w:p w14:paraId="B0DAFED6">
            <w:pPr>
              <w:keepNext w:val="0"/>
              <w:keepLines w:val="0"/>
              <w:numPr>
                <w:ilvl w:val="0"/>
                <w:numId w:val="0"/>
              </w:numPr>
              <w:suppressLineNumbers w:val="0"/>
              <w:bidi w:val="0"/>
              <w:spacing w:before="0" w:beforeAutospacing="0" w:after="0" w:afterAutospacing="0" w:line="360" w:lineRule="auto"/>
              <w:ind w:left="0" w:leftChars="0" w:right="0"/>
              <w:rPr>
                <w:rFonts w:hint="default" w:ascii="Times New Roman" w:hAnsi="Times New Roman" w:eastAsia="宋体" w:cs="Times New Roman"/>
                <w:b w:val="0"/>
                <w:bCs w:val="0"/>
                <w:i w:val="0"/>
                <w:iCs w:val="0"/>
                <w:color w:val="auto"/>
                <w:kern w:val="2"/>
                <w:sz w:val="18"/>
                <w:szCs w:val="18"/>
                <w:highlight w:val="none"/>
                <w:vertAlign w:val="baseline"/>
                <w:lang w:val="en-US" w:eastAsia="zh-CN" w:bidi="ar-SA"/>
              </w:rPr>
            </w:pPr>
            <w:r>
              <w:rPr>
                <w:rFonts w:hint="eastAsia" w:ascii="Times New Roman" w:hAnsi="Times New Roman" w:eastAsia="宋体" w:cs="Times New Roman"/>
                <w:b w:val="0"/>
                <w:bCs w:val="0"/>
                <w:i w:val="0"/>
                <w:iCs w:val="0"/>
                <w:color w:val="auto"/>
                <w:kern w:val="2"/>
                <w:sz w:val="18"/>
                <w:szCs w:val="18"/>
                <w:highlight w:val="none"/>
                <w:vertAlign w:val="baseline"/>
                <w:lang w:val="en-US" w:eastAsia="zh-CN" w:bidi="ar-SA"/>
              </w:rPr>
              <w:t>6、</w:t>
            </w:r>
            <w:r>
              <w:rPr>
                <w:rFonts w:hint="default" w:ascii="Times New Roman" w:hAnsi="Times New Roman" w:eastAsia="宋体" w:cs="Times New Roman"/>
                <w:b w:val="0"/>
                <w:bCs w:val="0"/>
                <w:i w:val="0"/>
                <w:iCs w:val="0"/>
                <w:color w:val="auto"/>
                <w:kern w:val="2"/>
                <w:sz w:val="18"/>
                <w:szCs w:val="18"/>
                <w:highlight w:val="none"/>
                <w:vertAlign w:val="baseline"/>
                <w:lang w:val="en-US" w:eastAsia="zh-CN" w:bidi="ar-SA"/>
              </w:rPr>
              <w:t>胎心探头内置胎儿唤醒</w:t>
            </w:r>
          </w:p>
          <w:p w14:paraId="048E3591">
            <w:pPr>
              <w:keepNext w:val="0"/>
              <w:keepLines w:val="0"/>
              <w:suppressLineNumbers w:val="0"/>
              <w:bidi w:val="0"/>
              <w:spacing w:before="0" w:beforeAutospacing="0" w:after="0" w:afterAutospacing="0" w:line="360" w:lineRule="auto"/>
              <w:ind w:left="0" w:right="0"/>
              <w:rPr>
                <w:rFonts w:hint="eastAsia"/>
                <w:b/>
                <w:bCs/>
                <w:sz w:val="18"/>
                <w:szCs w:val="18"/>
              </w:rPr>
            </w:pPr>
            <w:r>
              <w:rPr>
                <w:rFonts w:hint="eastAsia"/>
                <w:b/>
                <w:bCs/>
                <w:sz w:val="18"/>
                <w:szCs w:val="18"/>
              </w:rPr>
              <w:t>宫缩压力</w:t>
            </w:r>
          </w:p>
          <w:p w14:paraId="349B1391">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rPr>
              <w:t>测量范围：0单位～100单位，误差应为±3%</w:t>
            </w:r>
          </w:p>
          <w:p w14:paraId="022E79EE">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2、</w:t>
            </w:r>
            <w:r>
              <w:rPr>
                <w:rFonts w:hint="eastAsia" w:ascii="Times New Roman" w:hAnsi="Times New Roman" w:eastAsia="宋体" w:cs="Times New Roman"/>
                <w:sz w:val="18"/>
                <w:szCs w:val="18"/>
              </w:rPr>
              <w:t>显示：液晶屏显示胎儿心率曲线、宫缩压力曲线、胎动标记、音量等监护状态，并可冻结和回放。</w:t>
            </w:r>
          </w:p>
          <w:p w14:paraId="EE5D1026">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3、</w:t>
            </w:r>
            <w:r>
              <w:rPr>
                <w:rFonts w:hint="eastAsia" w:ascii="Times New Roman" w:hAnsi="Times New Roman" w:eastAsia="宋体" w:cs="Times New Roman"/>
                <w:sz w:val="18"/>
                <w:szCs w:val="18"/>
              </w:rPr>
              <w:t xml:space="preserve">电源：AC 100-240V 50/60Hz </w:t>
            </w:r>
            <w:r>
              <w:rPr>
                <w:rFonts w:hint="eastAsia" w:ascii="Times New Roman" w:hAnsi="Times New Roman" w:eastAsia="宋体" w:cs="Times New Roman"/>
                <w:sz w:val="18"/>
                <w:szCs w:val="18"/>
                <w:lang w:eastAsia="zh-CN"/>
              </w:rPr>
              <w:t>。</w:t>
            </w:r>
          </w:p>
          <w:p w14:paraId="58588FA4">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4、</w:t>
            </w:r>
            <w:r>
              <w:rPr>
                <w:rFonts w:hint="default" w:ascii="Times New Roman" w:hAnsi="Times New Roman" w:eastAsia="宋体" w:cs="Times New Roman"/>
                <w:sz w:val="18"/>
                <w:szCs w:val="18"/>
                <w:lang w:val="en-US"/>
              </w:rPr>
              <w:t>胎心探头、宫缩探头内部电池：锂聚合物电池3.7V </w:t>
            </w:r>
          </w:p>
          <w:p w14:paraId="13DB9E5A">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5、</w:t>
            </w:r>
            <w:r>
              <w:rPr>
                <w:rFonts w:hint="eastAsia" w:ascii="Times New Roman" w:hAnsi="Times New Roman" w:eastAsia="宋体" w:cs="Times New Roman"/>
                <w:sz w:val="18"/>
                <w:szCs w:val="18"/>
              </w:rPr>
              <w:t>胎动笔：干电池 3V</w:t>
            </w:r>
          </w:p>
          <w:p w14:paraId="D7542183">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6、</w:t>
            </w:r>
            <w:r>
              <w:rPr>
                <w:rFonts w:hint="eastAsia" w:ascii="Times New Roman" w:hAnsi="Times New Roman" w:eastAsia="宋体" w:cs="Times New Roman"/>
                <w:sz w:val="18"/>
                <w:szCs w:val="18"/>
              </w:rPr>
              <w:t>输入功率：20VA</w:t>
            </w:r>
          </w:p>
          <w:p w14:paraId="B441E90D">
            <w:pPr>
              <w:keepNext w:val="0"/>
              <w:keepLines w:val="0"/>
              <w:numPr>
                <w:ilvl w:val="0"/>
                <w:numId w:val="0"/>
              </w:numPr>
              <w:suppressLineNumbers w:val="0"/>
              <w:bidi w:val="0"/>
              <w:spacing w:before="0" w:beforeAutospacing="0" w:after="0" w:afterAutospacing="0" w:line="360" w:lineRule="auto"/>
              <w:ind w:left="0" w:leftChars="0" w:right="0"/>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7、</w:t>
            </w:r>
            <w:r>
              <w:rPr>
                <w:rFonts w:hint="eastAsia" w:ascii="Times New Roman" w:hAnsi="Times New Roman" w:eastAsia="宋体" w:cs="Times New Roman"/>
                <w:sz w:val="18"/>
                <w:szCs w:val="18"/>
              </w:rPr>
              <w:t>工作模式：充满电后连续工作8个小时以上</w:t>
            </w:r>
          </w:p>
          <w:p w14:paraId="1AF2F836">
            <w:pPr>
              <w:keepNext w:val="0"/>
              <w:keepLines w:val="0"/>
              <w:widowControl/>
              <w:numPr>
                <w:ilvl w:val="0"/>
                <w:numId w:val="0"/>
              </w:numPr>
              <w:suppressLineNumbers w:val="0"/>
              <w:autoSpaceDE/>
              <w:autoSpaceDN/>
              <w:spacing w:before="0" w:beforeAutospacing="0" w:after="0" w:afterAutospacing="0" w:line="360" w:lineRule="auto"/>
              <w:ind w:left="0" w:right="0"/>
              <w:jc w:val="left"/>
              <w:rPr>
                <w:rFonts w:hint="eastAsia" w:ascii="宋体" w:hAnsi="宋体" w:cs="宋体"/>
                <w:b w:val="0"/>
                <w:bCs w:val="0"/>
                <w:sz w:val="18"/>
                <w:szCs w:val="18"/>
                <w:lang w:eastAsia="zh-CN"/>
              </w:rPr>
            </w:pPr>
            <w:r>
              <w:rPr>
                <w:rFonts w:hint="eastAsia" w:ascii="宋体" w:hAnsi="宋体" w:cs="宋体"/>
                <w:b w:val="0"/>
                <w:bCs w:val="0"/>
                <w:sz w:val="18"/>
                <w:szCs w:val="18"/>
                <w:lang w:eastAsia="zh-CN"/>
              </w:rPr>
              <w:t>配置清单</w:t>
            </w:r>
          </w:p>
          <w:p w14:paraId="75C8D374">
            <w:pPr>
              <w:keepNext w:val="0"/>
              <w:keepLines w:val="0"/>
              <w:suppressLineNumbers w:val="0"/>
              <w:spacing w:before="0" w:beforeAutospacing="0" w:after="0" w:afterAutospacing="0" w:line="360" w:lineRule="auto"/>
              <w:ind w:left="0" w:right="0"/>
              <w:rPr>
                <w:rFonts w:hint="eastAsia" w:ascii="宋体" w:hAnsi="宋体" w:cs="宋体"/>
                <w:b w:val="0"/>
                <w:bCs w:val="0"/>
                <w:sz w:val="18"/>
                <w:szCs w:val="18"/>
              </w:rPr>
            </w:pPr>
            <w:r>
              <w:rPr>
                <w:rFonts w:hint="eastAsia" w:ascii="宋体" w:hAnsi="宋体" w:cs="宋体"/>
                <w:b w:val="0"/>
                <w:bCs w:val="0"/>
                <w:sz w:val="18"/>
                <w:szCs w:val="18"/>
                <w:lang w:val="en-US" w:eastAsia="zh-CN"/>
              </w:rPr>
              <w:t xml:space="preserve">1、中央站监护软件 </w:t>
            </w:r>
            <w:r>
              <w:rPr>
                <w:rFonts w:hint="default" w:ascii="宋体" w:hAnsi="宋体" w:cs="宋体"/>
                <w:b w:val="0"/>
                <w:bCs w:val="0"/>
                <w:sz w:val="18"/>
                <w:szCs w:val="18"/>
                <w:lang w:val="en-US" w:eastAsia="zh-CN"/>
              </w:rPr>
              <w:t xml:space="preserve">   1 </w:t>
            </w:r>
            <w:r>
              <w:rPr>
                <w:rFonts w:hint="eastAsia" w:ascii="宋体" w:hAnsi="宋体" w:cs="宋体"/>
                <w:b w:val="0"/>
                <w:bCs w:val="0"/>
                <w:sz w:val="18"/>
                <w:szCs w:val="18"/>
                <w:lang w:val="en-US" w:eastAsia="zh-CN"/>
              </w:rPr>
              <w:t>套                    2、</w:t>
            </w:r>
            <w:r>
              <w:rPr>
                <w:rFonts w:hint="eastAsia" w:ascii="宋体" w:hAnsi="宋体" w:cs="宋体"/>
                <w:b w:val="0"/>
                <w:bCs w:val="0"/>
                <w:sz w:val="18"/>
                <w:szCs w:val="18"/>
                <w:lang w:eastAsia="zh-CN"/>
              </w:rPr>
              <w:t>监护移动充电推车</w:t>
            </w:r>
            <w:r>
              <w:rPr>
                <w:rFonts w:hint="default" w:ascii="宋体" w:hAnsi="宋体" w:cs="宋体"/>
                <w:b w:val="0"/>
                <w:bCs w:val="0"/>
                <w:sz w:val="18"/>
                <w:szCs w:val="18"/>
                <w:lang w:val="en-US" w:eastAsia="zh-CN"/>
              </w:rPr>
              <w:t xml:space="preserve">  1</w:t>
            </w:r>
            <w:r>
              <w:rPr>
                <w:rFonts w:hint="eastAsia" w:ascii="宋体" w:hAnsi="宋体" w:cs="宋体"/>
                <w:b w:val="0"/>
                <w:bCs w:val="0"/>
                <w:sz w:val="18"/>
                <w:szCs w:val="18"/>
                <w:lang w:val="en-US" w:eastAsia="zh-CN"/>
              </w:rPr>
              <w:t xml:space="preserve"> 套</w:t>
            </w:r>
          </w:p>
          <w:p w14:paraId="03FD1231">
            <w:pPr>
              <w:keepNext w:val="0"/>
              <w:keepLines w:val="0"/>
              <w:suppressLineNumbers w:val="0"/>
              <w:spacing w:before="0" w:beforeAutospacing="0" w:after="0" w:afterAutospacing="0" w:line="360" w:lineRule="auto"/>
              <w:ind w:left="0" w:right="0"/>
              <w:rPr>
                <w:rFonts w:hint="eastAsia" w:ascii="宋体" w:hAnsi="宋体" w:cs="宋体"/>
                <w:b w:val="0"/>
                <w:bCs w:val="0"/>
                <w:sz w:val="18"/>
                <w:szCs w:val="18"/>
              </w:rPr>
            </w:pPr>
            <w:r>
              <w:rPr>
                <w:rFonts w:hint="eastAsia" w:ascii="宋体" w:hAnsi="宋体" w:cs="宋体"/>
                <w:b w:val="0"/>
                <w:bCs w:val="0"/>
                <w:sz w:val="18"/>
                <w:szCs w:val="18"/>
                <w:lang w:val="en-US" w:eastAsia="zh-CN"/>
              </w:rPr>
              <w:t>3、</w:t>
            </w:r>
            <w:r>
              <w:rPr>
                <w:rFonts w:hint="eastAsia" w:ascii="宋体" w:hAnsi="宋体" w:cs="宋体"/>
                <w:b w:val="0"/>
                <w:bCs w:val="0"/>
                <w:sz w:val="18"/>
                <w:szCs w:val="18"/>
                <w:lang w:eastAsia="zh-CN"/>
              </w:rPr>
              <w:t xml:space="preserve">激光打印机        </w:t>
            </w:r>
            <w:r>
              <w:rPr>
                <w:rFonts w:hint="default" w:ascii="宋体" w:hAnsi="宋体" w:cs="宋体"/>
                <w:b w:val="0"/>
                <w:bCs w:val="0"/>
                <w:sz w:val="18"/>
                <w:szCs w:val="18"/>
                <w:lang w:val="en-US" w:eastAsia="zh-CN"/>
              </w:rPr>
              <w:t xml:space="preserve">1 </w:t>
            </w:r>
            <w:r>
              <w:rPr>
                <w:rFonts w:hint="eastAsia" w:ascii="宋体" w:hAnsi="宋体" w:cs="宋体"/>
                <w:b w:val="0"/>
                <w:bCs w:val="0"/>
                <w:sz w:val="18"/>
                <w:szCs w:val="18"/>
                <w:lang w:val="en-US" w:eastAsia="zh-CN"/>
              </w:rPr>
              <w:t>台                    4、</w:t>
            </w:r>
            <w:r>
              <w:rPr>
                <w:rFonts w:hint="eastAsia" w:ascii="宋体" w:hAnsi="宋体" w:cs="宋体"/>
                <w:b w:val="0"/>
                <w:bCs w:val="0"/>
                <w:sz w:val="18"/>
                <w:szCs w:val="18"/>
                <w:lang w:eastAsia="zh-CN"/>
              </w:rPr>
              <w:t xml:space="preserve">无线胎心主机      </w:t>
            </w:r>
            <w:r>
              <w:rPr>
                <w:rFonts w:hint="default" w:ascii="宋体" w:hAnsi="宋体" w:cs="宋体"/>
                <w:b w:val="0"/>
                <w:bCs w:val="0"/>
                <w:sz w:val="18"/>
                <w:szCs w:val="18"/>
                <w:lang w:val="en-US" w:eastAsia="zh-CN"/>
              </w:rPr>
              <w:t>6</w:t>
            </w:r>
            <w:r>
              <w:rPr>
                <w:rFonts w:hint="eastAsia" w:ascii="宋体" w:hAnsi="宋体" w:cs="宋体"/>
                <w:b w:val="0"/>
                <w:bCs w:val="0"/>
                <w:sz w:val="18"/>
                <w:szCs w:val="18"/>
                <w:lang w:val="en-US" w:eastAsia="zh-CN"/>
              </w:rPr>
              <w:t>台</w:t>
            </w:r>
          </w:p>
          <w:p w14:paraId="24CEB7C4">
            <w:pPr>
              <w:keepNext w:val="0"/>
              <w:keepLines w:val="0"/>
              <w:suppressLineNumbers w:val="0"/>
              <w:spacing w:before="0" w:beforeAutospacing="0" w:after="0" w:afterAutospacing="0" w:line="360" w:lineRule="auto"/>
              <w:ind w:left="0" w:right="0"/>
              <w:rPr>
                <w:rFonts w:hint="eastAsia" w:ascii="宋体" w:hAnsi="宋体" w:cs="宋体"/>
                <w:b w:val="0"/>
                <w:bCs w:val="0"/>
                <w:sz w:val="18"/>
                <w:szCs w:val="18"/>
              </w:rPr>
            </w:pPr>
            <w:r>
              <w:rPr>
                <w:rFonts w:hint="eastAsia" w:ascii="宋体" w:hAnsi="宋体" w:cs="宋体"/>
                <w:b w:val="0"/>
                <w:bCs w:val="0"/>
                <w:sz w:val="18"/>
                <w:szCs w:val="18"/>
                <w:lang w:val="en-US" w:eastAsia="zh-CN"/>
              </w:rPr>
              <w:t>5、</w:t>
            </w:r>
            <w:r>
              <w:rPr>
                <w:rFonts w:hint="eastAsia" w:ascii="宋体" w:hAnsi="宋体" w:cs="宋体"/>
                <w:b w:val="0"/>
                <w:bCs w:val="0"/>
                <w:sz w:val="18"/>
                <w:szCs w:val="18"/>
                <w:lang w:eastAsia="zh-CN"/>
              </w:rPr>
              <w:t xml:space="preserve">无线胎心探头      </w:t>
            </w:r>
            <w:r>
              <w:rPr>
                <w:rFonts w:hint="default" w:ascii="宋体" w:hAnsi="宋体" w:cs="宋体"/>
                <w:b w:val="0"/>
                <w:bCs w:val="0"/>
                <w:sz w:val="18"/>
                <w:szCs w:val="18"/>
                <w:lang w:val="en-US" w:eastAsia="zh-CN"/>
              </w:rPr>
              <w:t>7</w:t>
            </w:r>
            <w:r>
              <w:rPr>
                <w:rFonts w:hint="eastAsia" w:ascii="宋体" w:hAnsi="宋体" w:cs="宋体"/>
                <w:b w:val="0"/>
                <w:bCs w:val="0"/>
                <w:sz w:val="18"/>
                <w:szCs w:val="18"/>
                <w:lang w:val="en-US" w:eastAsia="zh-CN"/>
              </w:rPr>
              <w:t>个（双胎</w:t>
            </w:r>
            <w:r>
              <w:rPr>
                <w:rFonts w:hint="default" w:ascii="宋体" w:hAnsi="宋体" w:cs="宋体"/>
                <w:b w:val="0"/>
                <w:bCs w:val="0"/>
                <w:sz w:val="18"/>
                <w:szCs w:val="18"/>
                <w:lang w:val="en-US" w:eastAsia="zh-CN"/>
              </w:rPr>
              <w:t>1</w:t>
            </w:r>
            <w:r>
              <w:rPr>
                <w:rFonts w:hint="eastAsia" w:ascii="宋体" w:hAnsi="宋体" w:cs="宋体"/>
                <w:b w:val="0"/>
                <w:bCs w:val="0"/>
                <w:sz w:val="18"/>
                <w:szCs w:val="18"/>
                <w:lang w:val="en-US" w:eastAsia="zh-CN"/>
              </w:rPr>
              <w:t>个）        6、</w:t>
            </w:r>
            <w:r>
              <w:rPr>
                <w:rFonts w:hint="eastAsia" w:ascii="宋体" w:hAnsi="宋体" w:cs="宋体"/>
                <w:b w:val="0"/>
                <w:bCs w:val="0"/>
                <w:sz w:val="18"/>
                <w:szCs w:val="18"/>
                <w:lang w:eastAsia="zh-CN"/>
              </w:rPr>
              <w:t xml:space="preserve">无线宫缩压探头    </w:t>
            </w:r>
            <w:r>
              <w:rPr>
                <w:rFonts w:hint="default" w:ascii="宋体" w:hAnsi="宋体" w:cs="宋体"/>
                <w:b w:val="0"/>
                <w:bCs w:val="0"/>
                <w:sz w:val="18"/>
                <w:szCs w:val="18"/>
                <w:lang w:val="en-US" w:eastAsia="zh-CN"/>
              </w:rPr>
              <w:t>6</w:t>
            </w:r>
            <w:r>
              <w:rPr>
                <w:rFonts w:hint="eastAsia" w:ascii="宋体" w:hAnsi="宋体" w:cs="宋体"/>
                <w:b w:val="0"/>
                <w:bCs w:val="0"/>
                <w:sz w:val="18"/>
                <w:szCs w:val="18"/>
                <w:lang w:val="en-US" w:eastAsia="zh-CN"/>
              </w:rPr>
              <w:t>个</w:t>
            </w:r>
          </w:p>
          <w:p w14:paraId="3F2548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Times New Roman" w:hAnsi="Times New Roman" w:eastAsia="宋体" w:cs="Times New Roman"/>
                <w:sz w:val="18"/>
                <w:szCs w:val="18"/>
                <w:lang w:val="en-US" w:eastAsia="zh-CN"/>
              </w:rPr>
            </w:pPr>
            <w:r>
              <w:rPr>
                <w:rFonts w:hint="eastAsia" w:ascii="宋体" w:hAnsi="宋体" w:cs="宋体"/>
                <w:b w:val="0"/>
                <w:bCs w:val="0"/>
                <w:sz w:val="18"/>
                <w:szCs w:val="18"/>
                <w:lang w:val="en-US" w:eastAsia="zh-CN"/>
              </w:rPr>
              <w:t>7、</w:t>
            </w:r>
            <w:r>
              <w:rPr>
                <w:rFonts w:hint="eastAsia" w:ascii="宋体" w:hAnsi="宋体" w:cs="宋体"/>
                <w:b w:val="0"/>
                <w:bCs w:val="0"/>
                <w:sz w:val="18"/>
                <w:szCs w:val="18"/>
                <w:lang w:eastAsia="zh-CN"/>
              </w:rPr>
              <w:t xml:space="preserve">无线胎动笔        </w:t>
            </w:r>
            <w:r>
              <w:rPr>
                <w:rFonts w:hint="default" w:ascii="宋体" w:hAnsi="宋体" w:cs="宋体"/>
                <w:b w:val="0"/>
                <w:bCs w:val="0"/>
                <w:sz w:val="18"/>
                <w:szCs w:val="18"/>
                <w:lang w:val="en-US" w:eastAsia="zh-CN"/>
              </w:rPr>
              <w:t>6</w:t>
            </w:r>
            <w:r>
              <w:rPr>
                <w:rFonts w:hint="eastAsia" w:ascii="宋体" w:hAnsi="宋体" w:cs="宋体"/>
                <w:b w:val="0"/>
                <w:bCs w:val="0"/>
                <w:sz w:val="18"/>
                <w:szCs w:val="18"/>
                <w:lang w:val="en-US" w:eastAsia="zh-CN"/>
              </w:rPr>
              <w:t>个</w:t>
            </w:r>
          </w:p>
        </w:tc>
      </w:tr>
      <w:tr w14:paraId="5253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628" w:type="dxa"/>
            <w:vAlign w:val="center"/>
          </w:tcPr>
          <w:p w14:paraId="0A1709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8、多功能产床</w:t>
            </w:r>
          </w:p>
        </w:tc>
        <w:tc>
          <w:tcPr>
            <w:tcW w:w="6985" w:type="dxa"/>
          </w:tcPr>
          <w:p w14:paraId="54293A9F">
            <w:pPr>
              <w:keepNext w:val="0"/>
              <w:keepLines w:val="0"/>
              <w:suppressLineNumbers w:val="0"/>
              <w:spacing w:before="0" w:beforeAutospacing="0" w:after="0" w:afterAutospacing="0"/>
              <w:ind w:left="0" w:right="0"/>
              <w:rPr>
                <w:rFonts w:hint="eastAsia"/>
                <w:sz w:val="18"/>
                <w:szCs w:val="18"/>
              </w:rPr>
            </w:pPr>
            <w:r>
              <w:rPr>
                <w:rFonts w:hint="eastAsia"/>
                <w:sz w:val="18"/>
                <w:szCs w:val="18"/>
              </w:rPr>
              <w:t>1、集转运接产、待产、分娩(≥二十种分娩体位，)、复苏休养及一般产科手术、一般检查治疗、诊断于一体的人智化产病床。</w:t>
            </w:r>
          </w:p>
          <w:p w14:paraId="5787BDFE">
            <w:pPr>
              <w:keepNext w:val="0"/>
              <w:keepLines w:val="0"/>
              <w:suppressLineNumbers w:val="0"/>
              <w:spacing w:before="0" w:beforeAutospacing="0" w:after="0" w:afterAutospacing="0"/>
              <w:ind w:left="0" w:right="0"/>
              <w:rPr>
                <w:rFonts w:hint="eastAsia"/>
                <w:sz w:val="18"/>
                <w:szCs w:val="18"/>
              </w:rPr>
            </w:pPr>
            <w:r>
              <w:rPr>
                <w:rFonts w:hint="eastAsia"/>
                <w:sz w:val="18"/>
                <w:szCs w:val="18"/>
              </w:rPr>
              <w:t>2</w:t>
            </w:r>
            <w:r>
              <w:rPr>
                <w:rFonts w:hint="eastAsia"/>
                <w:sz w:val="18"/>
                <w:szCs w:val="18"/>
                <w:lang w:eastAsia="zh-CN"/>
              </w:rPr>
              <w:t>、</w:t>
            </w:r>
            <w:r>
              <w:rPr>
                <w:rFonts w:hint="eastAsia"/>
                <w:sz w:val="18"/>
                <w:szCs w:val="18"/>
              </w:rPr>
              <w:t>产病床主机为医用静音线性电机，安全电压为DC24V;其中背板上下折转、坐板上下折转、背板座板连动、床体高低升降及搁腿架升降等部位调节方式为电机电动操作系统完成。</w:t>
            </w:r>
          </w:p>
          <w:p w14:paraId="3FEEAA5B">
            <w:pPr>
              <w:keepNext w:val="0"/>
              <w:keepLines w:val="0"/>
              <w:suppressLineNumbers w:val="0"/>
              <w:spacing w:before="0" w:beforeAutospacing="0" w:after="0" w:afterAutospacing="0"/>
              <w:ind w:left="0" w:right="0"/>
              <w:rPr>
                <w:rFonts w:hint="eastAsia"/>
                <w:sz w:val="18"/>
                <w:szCs w:val="18"/>
              </w:rPr>
            </w:pPr>
            <w:r>
              <w:rPr>
                <w:rFonts w:hint="eastAsia"/>
                <w:sz w:val="18"/>
                <w:szCs w:val="18"/>
              </w:rPr>
              <w:t>3</w:t>
            </w:r>
            <w:r>
              <w:rPr>
                <w:rFonts w:hint="eastAsia"/>
                <w:sz w:val="18"/>
                <w:szCs w:val="18"/>
                <w:lang w:eastAsia="zh-CN"/>
              </w:rPr>
              <w:t>、</w:t>
            </w:r>
            <w:r>
              <w:rPr>
                <w:rFonts w:hint="eastAsia"/>
                <w:sz w:val="18"/>
                <w:szCs w:val="18"/>
              </w:rPr>
              <w:t>双侧内置式分娩把手具备“U”型人体工程学设计，助产分娩时助产拉手可完全收纳隐藏于座板下方，拉起即自锁并设有一键式下放功能，助产拉手可前后移动调节，滑动调节距离≥150mm，三档下拉式卡槽固定强度可靠</w:t>
            </w:r>
          </w:p>
          <w:p w14:paraId="3ED8BCEF">
            <w:pPr>
              <w:keepNext w:val="0"/>
              <w:keepLines w:val="0"/>
              <w:suppressLineNumbers w:val="0"/>
              <w:spacing w:before="0" w:beforeAutospacing="0" w:after="0" w:afterAutospacing="0"/>
              <w:ind w:left="0" w:right="0"/>
              <w:rPr>
                <w:rFonts w:hint="eastAsia"/>
                <w:sz w:val="18"/>
                <w:szCs w:val="18"/>
              </w:rPr>
            </w:pPr>
            <w:r>
              <w:rPr>
                <w:rFonts w:hint="eastAsia"/>
                <w:sz w:val="18"/>
                <w:szCs w:val="18"/>
              </w:rPr>
              <w:t>4</w:t>
            </w:r>
            <w:r>
              <w:rPr>
                <w:rFonts w:hint="eastAsia"/>
                <w:sz w:val="18"/>
                <w:szCs w:val="18"/>
                <w:lang w:eastAsia="zh-CN"/>
              </w:rPr>
              <w:t>、</w:t>
            </w:r>
            <w:r>
              <w:rPr>
                <w:rFonts w:hint="eastAsia"/>
                <w:sz w:val="18"/>
                <w:szCs w:val="18"/>
              </w:rPr>
              <w:t>配备搁脚脚蹬，脚蹬助力和搁腿架支撑一体成型设计，凸点防滑设计，既可脚蹬助产，又可搁腿休憩。</w:t>
            </w:r>
          </w:p>
          <w:p w14:paraId="25130F8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default" w:eastAsiaTheme="minorEastAsia"/>
                <w:sz w:val="18"/>
                <w:szCs w:val="18"/>
                <w:lang w:val="en-US" w:eastAsia="zh-CN"/>
              </w:rPr>
            </w:pPr>
            <w:r>
              <w:rPr>
                <w:rFonts w:hint="eastAsia"/>
                <w:sz w:val="18"/>
                <w:szCs w:val="18"/>
              </w:rPr>
              <w:t>5</w:t>
            </w:r>
            <w:r>
              <w:rPr>
                <w:rFonts w:hint="eastAsia"/>
                <w:sz w:val="18"/>
                <w:szCs w:val="18"/>
                <w:lang w:eastAsia="zh-CN"/>
              </w:rPr>
              <w:t>、</w:t>
            </w:r>
            <w:bookmarkStart w:id="0" w:name="_GoBack"/>
            <w:bookmarkEnd w:id="0"/>
            <w:r>
              <w:rPr>
                <w:rFonts w:hint="eastAsia"/>
                <w:sz w:val="18"/>
                <w:szCs w:val="18"/>
                <w:lang w:val="en-US" w:eastAsia="zh-CN"/>
              </w:rPr>
              <w:t>每张产床配4个踏脚凳</w:t>
            </w:r>
          </w:p>
        </w:tc>
      </w:tr>
      <w:tr w14:paraId="1C34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28" w:type="dxa"/>
            <w:vAlign w:val="center"/>
          </w:tcPr>
          <w:p w14:paraId="68915F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9、电子阴道镜</w:t>
            </w:r>
          </w:p>
        </w:tc>
        <w:tc>
          <w:tcPr>
            <w:tcW w:w="6985" w:type="dxa"/>
          </w:tcPr>
          <w:p w14:paraId="14C996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整机要求</w:t>
            </w:r>
          </w:p>
          <w:p w14:paraId="0ECDF58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jc w:val="left"/>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产品适用范围：适用于女性外阴、阴道、宫颈疾病的非接触性观察和影像记录。</w:t>
            </w:r>
          </w:p>
          <w:p w14:paraId="6CDF100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阴道镜头性能</w:t>
            </w:r>
          </w:p>
          <w:p w14:paraId="0AA571C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000000"/>
                <w:sz w:val="18"/>
                <w:szCs w:val="18"/>
                <w:lang w:eastAsia="zh-CN"/>
              </w:rPr>
            </w:pPr>
            <w:r>
              <w:rPr>
                <w:rFonts w:hint="eastAsia" w:ascii="宋体" w:hAnsi="宋体" w:eastAsia="宋体" w:cs="宋体"/>
                <w:b w:val="0"/>
                <w:bCs w:val="0"/>
                <w:color w:val="000000"/>
                <w:sz w:val="18"/>
                <w:szCs w:val="18"/>
                <w:lang w:val="en-US" w:eastAsia="zh-CN"/>
              </w:rPr>
              <w:t>1、SONY 200万像素高清摄像模块，</w:t>
            </w:r>
            <w:r>
              <w:rPr>
                <w:rFonts w:hint="eastAsia" w:ascii="宋体" w:hAnsi="宋体" w:eastAsia="宋体" w:cs="宋体"/>
                <w:sz w:val="18"/>
                <w:szCs w:val="18"/>
                <w:lang w:val="en-US" w:eastAsia="zh-CN"/>
              </w:rPr>
              <w:t>≥</w:t>
            </w:r>
            <w:r>
              <w:rPr>
                <w:rFonts w:hint="eastAsia" w:ascii="宋体" w:hAnsi="宋体" w:eastAsia="宋体" w:cs="宋体"/>
                <w:b w:val="0"/>
                <w:bCs w:val="0"/>
                <w:color w:val="000000"/>
                <w:sz w:val="18"/>
                <w:szCs w:val="18"/>
                <w:lang w:val="en-US" w:eastAsia="zh-CN"/>
              </w:rPr>
              <w:t>1080P视频输出。</w:t>
            </w:r>
          </w:p>
          <w:p w14:paraId="7FE406A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000000"/>
                <w:sz w:val="18"/>
                <w:szCs w:val="18"/>
                <w:lang w:eastAsia="zh-CN"/>
              </w:rPr>
            </w:pPr>
            <w:r>
              <w:rPr>
                <w:rFonts w:hint="eastAsia" w:ascii="宋体" w:hAnsi="宋体" w:eastAsia="宋体" w:cs="宋体"/>
                <w:b w:val="0"/>
                <w:bCs w:val="0"/>
                <w:color w:val="000000"/>
                <w:sz w:val="18"/>
                <w:szCs w:val="18"/>
                <w:lang w:val="en-US" w:eastAsia="zh-CN"/>
              </w:rPr>
              <w:t>2、</w:t>
            </w:r>
            <w:r>
              <w:rPr>
                <w:rFonts w:hint="eastAsia" w:ascii="宋体" w:hAnsi="宋体" w:eastAsia="宋体" w:cs="宋体"/>
                <w:b w:val="0"/>
                <w:bCs w:val="0"/>
                <w:color w:val="000000"/>
                <w:sz w:val="18"/>
                <w:szCs w:val="18"/>
                <w:lang w:eastAsia="zh-CN"/>
              </w:rPr>
              <w:t>整机系统水平分辨率</w:t>
            </w:r>
            <w:r>
              <w:rPr>
                <w:rFonts w:hint="eastAsia" w:ascii="宋体" w:hAnsi="宋体"/>
                <w:color w:val="000000"/>
                <w:sz w:val="18"/>
                <w:szCs w:val="18"/>
              </w:rPr>
              <w:t>≥</w:t>
            </w:r>
            <w:r>
              <w:rPr>
                <w:rFonts w:hint="eastAsia" w:ascii="宋体" w:hAnsi="宋体"/>
                <w:color w:val="000000"/>
                <w:sz w:val="18"/>
                <w:szCs w:val="18"/>
                <w:lang w:val="en-US" w:eastAsia="zh-CN"/>
              </w:rPr>
              <w:t>1100</w:t>
            </w:r>
            <w:r>
              <w:rPr>
                <w:rFonts w:hint="eastAsia" w:ascii="宋体" w:hAnsi="宋体" w:eastAsia="宋体" w:cs="宋体"/>
                <w:b w:val="0"/>
                <w:bCs w:val="0"/>
                <w:color w:val="000000"/>
                <w:sz w:val="18"/>
                <w:szCs w:val="18"/>
                <w:lang w:val="en-US" w:eastAsia="zh-CN"/>
              </w:rPr>
              <w:t>TVL</w:t>
            </w:r>
            <w:r>
              <w:rPr>
                <w:rFonts w:hint="eastAsia" w:ascii="宋体" w:hAnsi="宋体" w:cs="宋体"/>
                <w:b w:val="0"/>
                <w:bCs w:val="0"/>
                <w:color w:val="000000"/>
                <w:sz w:val="18"/>
                <w:szCs w:val="18"/>
                <w:lang w:val="en-US" w:eastAsia="zh-CN"/>
              </w:rPr>
              <w:t>。</w:t>
            </w:r>
          </w:p>
          <w:p w14:paraId="6B973CB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000000"/>
                <w:sz w:val="18"/>
                <w:szCs w:val="18"/>
                <w:lang w:eastAsia="zh-CN"/>
              </w:rPr>
            </w:pPr>
            <w:r>
              <w:rPr>
                <w:rFonts w:hint="eastAsia" w:ascii="宋体" w:hAnsi="宋体"/>
                <w:color w:val="000000"/>
                <w:sz w:val="18"/>
                <w:szCs w:val="18"/>
                <w:lang w:val="en-US" w:eastAsia="zh-CN"/>
              </w:rPr>
              <w:t>3、</w:t>
            </w:r>
            <w:r>
              <w:rPr>
                <w:rFonts w:hint="eastAsia" w:ascii="宋体" w:hAnsi="宋体"/>
                <w:color w:val="000000"/>
                <w:sz w:val="18"/>
                <w:szCs w:val="18"/>
                <w:lang w:eastAsia="zh-CN"/>
              </w:rPr>
              <w:t>高清</w:t>
            </w:r>
            <w:r>
              <w:rPr>
                <w:rFonts w:hint="eastAsia" w:ascii="宋体" w:hAnsi="宋体"/>
                <w:color w:val="000000"/>
                <w:sz w:val="18"/>
                <w:szCs w:val="18"/>
              </w:rPr>
              <w:t>图像</w:t>
            </w:r>
            <w:r>
              <w:rPr>
                <w:rFonts w:hint="eastAsia" w:ascii="宋体" w:hAnsi="宋体"/>
                <w:color w:val="000000"/>
                <w:sz w:val="18"/>
                <w:szCs w:val="18"/>
                <w:lang w:eastAsia="zh-CN"/>
              </w:rPr>
              <w:t>的</w:t>
            </w:r>
            <w:r>
              <w:rPr>
                <w:rFonts w:hint="eastAsia" w:ascii="宋体" w:hAnsi="宋体"/>
                <w:color w:val="000000"/>
                <w:sz w:val="18"/>
                <w:szCs w:val="18"/>
              </w:rPr>
              <w:t>采集质量</w:t>
            </w:r>
            <w:r>
              <w:rPr>
                <w:rFonts w:hint="eastAsia" w:ascii="宋体" w:hAnsi="宋体"/>
                <w:color w:val="000000"/>
                <w:sz w:val="18"/>
                <w:szCs w:val="18"/>
                <w:lang w:eastAsia="zh-CN"/>
              </w:rPr>
              <w:t>为</w:t>
            </w:r>
            <w:r>
              <w:rPr>
                <w:rFonts w:hint="eastAsia" w:ascii="宋体" w:hAnsi="宋体"/>
                <w:color w:val="000000"/>
                <w:sz w:val="18"/>
                <w:szCs w:val="18"/>
                <w:lang w:val="en-US" w:eastAsia="zh-CN"/>
              </w:rPr>
              <w:t>1920*1080</w:t>
            </w:r>
            <w:r>
              <w:rPr>
                <w:rFonts w:hint="eastAsia" w:ascii="宋体" w:hAnsi="宋体"/>
                <w:color w:val="000000"/>
                <w:sz w:val="18"/>
                <w:szCs w:val="18"/>
                <w:lang w:eastAsia="zh-CN"/>
              </w:rPr>
              <w:t>。</w:t>
            </w:r>
          </w:p>
          <w:p w14:paraId="07A6BDF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000000"/>
                <w:sz w:val="18"/>
                <w:szCs w:val="18"/>
                <w:lang w:eastAsia="zh-CN"/>
              </w:rPr>
            </w:pPr>
            <w:r>
              <w:rPr>
                <w:rFonts w:hint="eastAsia" w:ascii="宋体" w:hAnsi="宋体" w:eastAsia="宋体" w:cs="宋体"/>
                <w:b w:val="0"/>
                <w:bCs w:val="0"/>
                <w:color w:val="000000"/>
                <w:sz w:val="18"/>
                <w:szCs w:val="18"/>
                <w:lang w:val="en-US" w:eastAsia="zh-CN"/>
              </w:rPr>
              <w:t>4、按键控制的快速放大/缩小图像</w:t>
            </w:r>
            <w:r>
              <w:rPr>
                <w:rFonts w:hint="eastAsia" w:ascii="宋体" w:hAnsi="宋体" w:cs="宋体"/>
                <w:b w:val="0"/>
                <w:bCs w:val="0"/>
                <w:color w:val="000000"/>
                <w:sz w:val="18"/>
                <w:szCs w:val="18"/>
                <w:lang w:val="en-US" w:eastAsia="zh-CN"/>
              </w:rPr>
              <w:t>、</w:t>
            </w:r>
            <w:r>
              <w:rPr>
                <w:rFonts w:hint="eastAsia" w:ascii="宋体" w:hAnsi="宋体" w:eastAsia="宋体" w:cs="宋体"/>
                <w:b w:val="0"/>
                <w:bCs w:val="0"/>
                <w:color w:val="000000"/>
                <w:sz w:val="18"/>
                <w:szCs w:val="18"/>
                <w:lang w:val="en-US" w:eastAsia="zh-CN"/>
              </w:rPr>
              <w:t>图像冻结</w:t>
            </w:r>
            <w:r>
              <w:rPr>
                <w:rFonts w:hint="eastAsia" w:ascii="宋体" w:hAnsi="宋体" w:cs="宋体"/>
                <w:b w:val="0"/>
                <w:bCs w:val="0"/>
                <w:color w:val="000000"/>
                <w:sz w:val="18"/>
                <w:szCs w:val="18"/>
                <w:lang w:val="en-US" w:eastAsia="zh-CN"/>
              </w:rPr>
              <w:t>/</w:t>
            </w:r>
            <w:r>
              <w:rPr>
                <w:rFonts w:hint="eastAsia" w:ascii="宋体" w:hAnsi="宋体" w:eastAsia="宋体" w:cs="宋体"/>
                <w:b w:val="0"/>
                <w:bCs w:val="0"/>
                <w:color w:val="000000"/>
                <w:sz w:val="18"/>
                <w:szCs w:val="18"/>
                <w:lang w:val="en-US" w:eastAsia="zh-CN"/>
              </w:rPr>
              <w:t>采集</w:t>
            </w:r>
            <w:r>
              <w:rPr>
                <w:rFonts w:hint="eastAsia" w:ascii="宋体" w:hAnsi="宋体" w:cs="宋体"/>
                <w:b w:val="0"/>
                <w:bCs w:val="0"/>
                <w:color w:val="000000"/>
                <w:sz w:val="18"/>
                <w:szCs w:val="18"/>
                <w:lang w:val="en-US" w:eastAsia="zh-CN"/>
              </w:rPr>
              <w:t>：</w:t>
            </w:r>
            <w:r>
              <w:rPr>
                <w:rFonts w:hint="eastAsia" w:ascii="宋体" w:hAnsi="宋体" w:eastAsia="宋体" w:cs="宋体"/>
                <w:b w:val="0"/>
                <w:bCs w:val="0"/>
                <w:color w:val="000000"/>
                <w:sz w:val="18"/>
                <w:szCs w:val="18"/>
                <w:lang w:val="en-US" w:eastAsia="zh-CN"/>
              </w:rPr>
              <w:t>快速自动聚焦</w:t>
            </w:r>
            <w:r>
              <w:rPr>
                <w:rFonts w:hint="eastAsia" w:ascii="宋体" w:hAnsi="宋体" w:cs="宋体"/>
                <w:b w:val="0"/>
                <w:bCs w:val="0"/>
                <w:color w:val="000000"/>
                <w:sz w:val="18"/>
                <w:szCs w:val="18"/>
                <w:lang w:val="en-US" w:eastAsia="zh-CN"/>
              </w:rPr>
              <w:t>/</w:t>
            </w:r>
            <w:r>
              <w:rPr>
                <w:rFonts w:hint="eastAsia" w:ascii="宋体" w:hAnsi="宋体" w:eastAsia="宋体" w:cs="宋体"/>
                <w:b w:val="0"/>
                <w:bCs w:val="0"/>
                <w:color w:val="000000"/>
                <w:sz w:val="18"/>
                <w:szCs w:val="18"/>
                <w:lang w:val="en-US" w:eastAsia="zh-CN"/>
              </w:rPr>
              <w:t>手动聚焦，单独的近焦/远焦按键</w:t>
            </w:r>
            <w:r>
              <w:rPr>
                <w:rFonts w:hint="eastAsia" w:ascii="宋体" w:hAnsi="宋体" w:cs="宋体"/>
                <w:b w:val="0"/>
                <w:bCs w:val="0"/>
                <w:color w:val="000000"/>
                <w:sz w:val="18"/>
                <w:szCs w:val="18"/>
                <w:lang w:val="en-US" w:eastAsia="zh-CN"/>
              </w:rPr>
              <w:t>控制手动调焦</w:t>
            </w:r>
            <w:r>
              <w:rPr>
                <w:rFonts w:hint="eastAsia" w:ascii="宋体" w:hAnsi="宋体" w:eastAsia="宋体" w:cs="宋体"/>
                <w:b w:val="0"/>
                <w:bCs w:val="0"/>
                <w:color w:val="000000"/>
                <w:sz w:val="18"/>
                <w:szCs w:val="18"/>
                <w:lang w:val="en-US" w:eastAsia="zh-CN"/>
              </w:rPr>
              <w:t>。</w:t>
            </w:r>
          </w:p>
          <w:p w14:paraId="2A7804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000000"/>
                <w:sz w:val="18"/>
                <w:szCs w:val="18"/>
                <w:lang w:eastAsia="zh-CN"/>
              </w:rPr>
            </w:pPr>
            <w:r>
              <w:rPr>
                <w:rFonts w:hint="eastAsia" w:ascii="宋体" w:hAnsi="宋体"/>
                <w:color w:val="000000"/>
                <w:sz w:val="18"/>
                <w:szCs w:val="18"/>
                <w:lang w:val="en-US" w:eastAsia="zh-CN"/>
              </w:rPr>
              <w:t>5、</w:t>
            </w:r>
            <w:r>
              <w:rPr>
                <w:rFonts w:hint="eastAsia" w:ascii="宋体" w:hAnsi="宋体"/>
                <w:color w:val="000000"/>
                <w:sz w:val="18"/>
                <w:szCs w:val="18"/>
                <w:lang w:eastAsia="zh-CN"/>
              </w:rPr>
              <w:t>按键控制的三</w:t>
            </w:r>
            <w:r>
              <w:rPr>
                <w:rFonts w:hint="eastAsia" w:ascii="宋体" w:hAnsi="宋体"/>
                <w:color w:val="000000"/>
                <w:sz w:val="18"/>
                <w:szCs w:val="18"/>
              </w:rPr>
              <w:t>级白光</w:t>
            </w:r>
            <w:r>
              <w:rPr>
                <w:rFonts w:hint="eastAsia" w:ascii="宋体" w:hAnsi="宋体"/>
                <w:color w:val="000000"/>
                <w:sz w:val="18"/>
                <w:szCs w:val="18"/>
                <w:lang w:eastAsia="zh-CN"/>
              </w:rPr>
              <w:t>观察和</w:t>
            </w:r>
            <w:r>
              <w:rPr>
                <w:rFonts w:hint="eastAsia" w:ascii="宋体" w:hAnsi="宋体"/>
                <w:color w:val="000000"/>
                <w:sz w:val="18"/>
                <w:szCs w:val="18"/>
              </w:rPr>
              <w:t>电子滤镜功能</w:t>
            </w:r>
            <w:r>
              <w:rPr>
                <w:rFonts w:hint="eastAsia" w:ascii="宋体" w:hAnsi="宋体"/>
                <w:color w:val="000000"/>
                <w:sz w:val="18"/>
                <w:szCs w:val="18"/>
                <w:lang w:eastAsia="zh-CN"/>
              </w:rPr>
              <w:t>。</w:t>
            </w:r>
          </w:p>
          <w:p w14:paraId="7347C20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000000"/>
                <w:sz w:val="18"/>
                <w:szCs w:val="18"/>
                <w:lang w:eastAsia="zh-CN"/>
              </w:rPr>
            </w:pPr>
            <w:r>
              <w:rPr>
                <w:rFonts w:hint="eastAsia" w:ascii="宋体" w:hAnsi="宋体" w:eastAsia="宋体" w:cs="宋体"/>
                <w:b w:val="0"/>
                <w:bCs w:val="0"/>
                <w:color w:val="000000"/>
                <w:sz w:val="18"/>
                <w:szCs w:val="18"/>
                <w:lang w:val="en-US" w:eastAsia="zh-CN"/>
              </w:rPr>
              <w:t>6、具有按键控制自动计时功能</w:t>
            </w:r>
            <w:r>
              <w:rPr>
                <w:rFonts w:hint="eastAsia" w:ascii="宋体" w:hAnsi="宋体" w:cs="宋体"/>
                <w:b w:val="0"/>
                <w:bCs w:val="0"/>
                <w:color w:val="000000"/>
                <w:sz w:val="18"/>
                <w:szCs w:val="18"/>
                <w:lang w:val="en-US" w:eastAsia="zh-CN"/>
              </w:rPr>
              <w:t>，</w:t>
            </w:r>
            <w:r>
              <w:rPr>
                <w:rFonts w:hint="eastAsia" w:ascii="宋体" w:hAnsi="宋体" w:eastAsia="宋体" w:cs="宋体"/>
                <w:b w:val="0"/>
                <w:bCs w:val="0"/>
                <w:color w:val="000000"/>
                <w:sz w:val="18"/>
                <w:szCs w:val="18"/>
                <w:lang w:val="en-US" w:eastAsia="zh-CN"/>
              </w:rPr>
              <w:t>可显示/关闭；时长标记可显示。</w:t>
            </w:r>
          </w:p>
          <w:p w14:paraId="1ABCDA5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000000"/>
                <w:sz w:val="18"/>
                <w:szCs w:val="18"/>
                <w:lang w:eastAsia="zh-CN"/>
              </w:rPr>
            </w:pPr>
            <w:r>
              <w:rPr>
                <w:rFonts w:hint="eastAsia" w:ascii="宋体" w:hAnsi="宋体" w:eastAsia="宋体" w:cs="宋体"/>
                <w:b w:val="0"/>
                <w:bCs w:val="0"/>
                <w:color w:val="000000"/>
                <w:sz w:val="18"/>
                <w:szCs w:val="18"/>
                <w:lang w:val="en-US" w:eastAsia="zh-CN"/>
              </w:rPr>
              <w:t>7、</w:t>
            </w:r>
            <w:r>
              <w:rPr>
                <w:rFonts w:hint="eastAsia" w:ascii="宋体" w:hAnsi="宋体" w:eastAsia="宋体" w:cs="宋体"/>
                <w:b w:val="0"/>
                <w:bCs w:val="0"/>
                <w:color w:val="000000"/>
                <w:sz w:val="18"/>
                <w:szCs w:val="18"/>
                <w:lang w:eastAsia="zh-CN"/>
              </w:rPr>
              <w:t>放大倍数为</w:t>
            </w:r>
            <w:r>
              <w:rPr>
                <w:rFonts w:hint="eastAsia" w:ascii="宋体" w:hAnsi="宋体" w:eastAsia="宋体" w:cs="宋体"/>
                <w:b w:val="0"/>
                <w:bCs w:val="0"/>
                <w:color w:val="000000"/>
                <w:sz w:val="18"/>
                <w:szCs w:val="18"/>
                <w:lang w:val="en-US" w:eastAsia="zh-CN"/>
              </w:rPr>
              <w:t>1</w:t>
            </w:r>
            <w:r>
              <w:rPr>
                <w:rFonts w:hint="eastAsia" w:ascii="宋体" w:hAnsi="宋体"/>
                <w:b w:val="0"/>
                <w:bCs w:val="0"/>
                <w:color w:val="000000"/>
                <w:sz w:val="18"/>
                <w:szCs w:val="18"/>
              </w:rPr>
              <w:t>～</w:t>
            </w:r>
            <w:r>
              <w:rPr>
                <w:rFonts w:hint="eastAsia" w:ascii="宋体" w:hAnsi="宋体"/>
                <w:b w:val="0"/>
                <w:bCs w:val="0"/>
                <w:color w:val="000000"/>
                <w:sz w:val="18"/>
                <w:szCs w:val="18"/>
                <w:lang w:val="en-US" w:eastAsia="zh-CN"/>
              </w:rPr>
              <w:t>60</w:t>
            </w:r>
            <w:r>
              <w:rPr>
                <w:rFonts w:hint="eastAsia" w:ascii="宋体" w:hAnsi="宋体" w:eastAsia="宋体" w:cs="宋体"/>
                <w:b w:val="0"/>
                <w:bCs w:val="0"/>
                <w:color w:val="000000"/>
                <w:sz w:val="18"/>
                <w:szCs w:val="18"/>
                <w:lang w:val="en-US" w:eastAsia="zh-CN"/>
              </w:rPr>
              <w:t>连续放大（可调）</w:t>
            </w:r>
            <w:r>
              <w:rPr>
                <w:rFonts w:hint="eastAsia" w:ascii="宋体" w:hAnsi="宋体" w:cs="宋体"/>
                <w:b w:val="0"/>
                <w:bCs w:val="0"/>
                <w:color w:val="000000"/>
                <w:sz w:val="18"/>
                <w:szCs w:val="18"/>
                <w:lang w:val="en-US" w:eastAsia="zh-CN"/>
              </w:rPr>
              <w:t>。</w:t>
            </w:r>
          </w:p>
          <w:p w14:paraId="1B1996F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olor w:val="000000"/>
                <w:sz w:val="18"/>
                <w:szCs w:val="18"/>
              </w:rPr>
            </w:pPr>
            <w:r>
              <w:rPr>
                <w:rFonts w:hint="eastAsia" w:ascii="宋体" w:hAnsi="宋体"/>
                <w:color w:val="000000"/>
                <w:sz w:val="18"/>
                <w:szCs w:val="18"/>
                <w:lang w:val="en-US" w:eastAsia="zh-CN"/>
              </w:rPr>
              <w:t>8、</w:t>
            </w:r>
            <w:r>
              <w:rPr>
                <w:rFonts w:hint="eastAsia" w:ascii="宋体" w:hAnsi="宋体"/>
                <w:color w:val="000000"/>
                <w:sz w:val="18"/>
                <w:szCs w:val="18"/>
                <w:lang w:eastAsia="zh-CN"/>
              </w:rPr>
              <w:t>镜头</w:t>
            </w:r>
            <w:r>
              <w:rPr>
                <w:rFonts w:hint="eastAsia" w:ascii="宋体" w:hAnsi="宋体"/>
                <w:color w:val="000000"/>
                <w:sz w:val="18"/>
                <w:szCs w:val="18"/>
              </w:rPr>
              <w:t>景深</w:t>
            </w:r>
            <w:r>
              <w:rPr>
                <w:rFonts w:hint="eastAsia" w:ascii="宋体" w:hAnsi="宋体"/>
                <w:color w:val="000000"/>
                <w:sz w:val="18"/>
                <w:szCs w:val="18"/>
                <w:lang w:eastAsia="zh-CN"/>
              </w:rPr>
              <w:t>为放大</w:t>
            </w:r>
            <w:r>
              <w:rPr>
                <w:rFonts w:hint="eastAsia" w:ascii="宋体" w:hAnsi="宋体"/>
                <w:color w:val="000000"/>
                <w:sz w:val="18"/>
                <w:szCs w:val="18"/>
              </w:rPr>
              <w:t>4倍时 ≥40m</w:t>
            </w:r>
            <w:r>
              <w:rPr>
                <w:rFonts w:hint="eastAsia" w:ascii="宋体" w:hAnsi="宋体"/>
                <w:color w:val="000000"/>
                <w:sz w:val="18"/>
                <w:szCs w:val="18"/>
                <w:lang w:val="en-US" w:eastAsia="zh-CN"/>
              </w:rPr>
              <w:t>m,</w:t>
            </w:r>
            <w:r>
              <w:rPr>
                <w:rFonts w:hint="eastAsia" w:ascii="宋体" w:hAnsi="宋体"/>
                <w:color w:val="000000"/>
                <w:sz w:val="18"/>
                <w:szCs w:val="18"/>
                <w:lang w:eastAsia="zh-CN"/>
              </w:rPr>
              <w:t>放大</w:t>
            </w:r>
            <w:r>
              <w:rPr>
                <w:rFonts w:hint="eastAsia" w:ascii="宋体" w:hAnsi="宋体"/>
                <w:color w:val="000000"/>
                <w:sz w:val="18"/>
                <w:szCs w:val="18"/>
              </w:rPr>
              <w:t>18倍时 ≥5mm</w:t>
            </w:r>
            <w:r>
              <w:rPr>
                <w:rFonts w:hint="eastAsia" w:ascii="宋体" w:hAnsi="宋体"/>
                <w:color w:val="000000"/>
                <w:sz w:val="18"/>
                <w:szCs w:val="18"/>
                <w:lang w:val="en-US" w:eastAsia="zh-CN"/>
              </w:rPr>
              <w:t>;</w:t>
            </w:r>
            <w:r>
              <w:rPr>
                <w:rFonts w:hint="eastAsia" w:ascii="宋体" w:hAnsi="宋体"/>
                <w:color w:val="000000"/>
                <w:sz w:val="18"/>
                <w:szCs w:val="18"/>
              </w:rPr>
              <w:t>视场范围</w:t>
            </w:r>
            <w:r>
              <w:rPr>
                <w:rFonts w:hint="eastAsia" w:ascii="宋体" w:hAnsi="宋体"/>
                <w:color w:val="000000"/>
                <w:sz w:val="18"/>
                <w:szCs w:val="18"/>
                <w:lang w:eastAsia="zh-CN"/>
              </w:rPr>
              <w:t>为放大</w:t>
            </w:r>
            <w:r>
              <w:rPr>
                <w:rFonts w:hint="eastAsia" w:ascii="宋体" w:hAnsi="宋体"/>
                <w:color w:val="000000"/>
                <w:sz w:val="18"/>
                <w:szCs w:val="18"/>
              </w:rPr>
              <w:t>3倍时 ≥φ60mm；</w:t>
            </w:r>
            <w:r>
              <w:rPr>
                <w:rFonts w:hint="eastAsia" w:ascii="宋体" w:hAnsi="宋体"/>
                <w:color w:val="000000"/>
                <w:sz w:val="18"/>
                <w:szCs w:val="18"/>
                <w:lang w:eastAsia="zh-CN"/>
              </w:rPr>
              <w:t>放大</w:t>
            </w:r>
            <w:r>
              <w:rPr>
                <w:rFonts w:hint="eastAsia" w:ascii="宋体" w:hAnsi="宋体"/>
                <w:color w:val="000000"/>
                <w:sz w:val="18"/>
                <w:szCs w:val="18"/>
              </w:rPr>
              <w:t>最大倍时 ≥φ6mm。</w:t>
            </w:r>
          </w:p>
          <w:p w14:paraId="133698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olor w:val="000000"/>
                <w:sz w:val="18"/>
                <w:szCs w:val="18"/>
              </w:rPr>
            </w:pPr>
            <w:r>
              <w:rPr>
                <w:rFonts w:hint="eastAsia" w:ascii="宋体" w:hAnsi="宋体" w:eastAsia="宋体" w:cs="宋体"/>
                <w:b w:val="0"/>
                <w:bCs w:val="0"/>
                <w:color w:val="000000"/>
                <w:sz w:val="18"/>
                <w:szCs w:val="18"/>
                <w:lang w:val="en-US" w:eastAsia="zh-CN"/>
              </w:rPr>
              <w:t>9、</w:t>
            </w:r>
            <w:r>
              <w:rPr>
                <w:rFonts w:hint="eastAsia" w:ascii="宋体" w:hAnsi="宋体" w:eastAsia="宋体" w:cs="宋体"/>
                <w:b w:val="0"/>
                <w:bCs w:val="0"/>
                <w:color w:val="000000"/>
                <w:sz w:val="18"/>
                <w:szCs w:val="18"/>
                <w:lang w:eastAsia="zh-CN"/>
              </w:rPr>
              <w:t>工作距离为</w:t>
            </w:r>
            <w:r>
              <w:rPr>
                <w:rFonts w:hint="eastAsia" w:ascii="宋体" w:hAnsi="宋体"/>
                <w:color w:val="000000"/>
                <w:sz w:val="18"/>
                <w:szCs w:val="18"/>
              </w:rPr>
              <w:t>放大3倍</w:t>
            </w:r>
            <w:r>
              <w:rPr>
                <w:rFonts w:hint="eastAsia" w:ascii="宋体" w:hAnsi="宋体"/>
                <w:color w:val="000000"/>
                <w:sz w:val="18"/>
                <w:szCs w:val="18"/>
                <w:lang w:eastAsia="zh-CN"/>
              </w:rPr>
              <w:t>时</w:t>
            </w:r>
            <w:r>
              <w:rPr>
                <w:rFonts w:hint="eastAsia" w:ascii="宋体" w:hAnsi="宋体"/>
                <w:color w:val="000000"/>
                <w:sz w:val="18"/>
                <w:szCs w:val="18"/>
              </w:rPr>
              <w:t>230mm±5mm～350mm±5mm</w:t>
            </w:r>
            <w:r>
              <w:rPr>
                <w:rFonts w:hint="eastAsia" w:ascii="宋体" w:hAnsi="宋体"/>
                <w:color w:val="000000"/>
                <w:sz w:val="18"/>
                <w:szCs w:val="18"/>
                <w:lang w:eastAsia="zh-CN"/>
              </w:rPr>
              <w:t>。</w:t>
            </w:r>
          </w:p>
          <w:p w14:paraId="159A942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olor w:val="000000"/>
                <w:sz w:val="18"/>
                <w:szCs w:val="18"/>
                <w:highlight w:val="none"/>
              </w:rPr>
            </w:pPr>
            <w:r>
              <w:rPr>
                <w:rFonts w:hint="eastAsia" w:ascii="宋体" w:hAnsi="宋体"/>
                <w:color w:val="000000"/>
                <w:sz w:val="18"/>
                <w:szCs w:val="18"/>
                <w:lang w:val="en-US" w:eastAsia="zh-CN"/>
              </w:rPr>
              <w:t>10、LED环形</w:t>
            </w:r>
            <w:r>
              <w:rPr>
                <w:rFonts w:hint="eastAsia" w:ascii="宋体" w:hAnsi="宋体"/>
                <w:color w:val="000000"/>
                <w:sz w:val="18"/>
                <w:szCs w:val="18"/>
              </w:rPr>
              <w:t>光源</w:t>
            </w:r>
            <w:r>
              <w:rPr>
                <w:rFonts w:hint="eastAsia" w:ascii="宋体" w:hAnsi="宋体"/>
                <w:color w:val="000000"/>
                <w:sz w:val="18"/>
                <w:szCs w:val="18"/>
                <w:lang w:eastAsia="zh-CN"/>
              </w:rPr>
              <w:t>的色温为</w:t>
            </w:r>
            <w:r>
              <w:rPr>
                <w:rFonts w:hint="eastAsia" w:ascii="宋体" w:hAnsi="宋体"/>
                <w:color w:val="000000"/>
                <w:sz w:val="18"/>
                <w:szCs w:val="18"/>
                <w:lang w:val="en-US" w:eastAsia="zh-CN"/>
              </w:rPr>
              <w:t>3200K-7000K,</w:t>
            </w:r>
            <w:r>
              <w:rPr>
                <w:rFonts w:hint="eastAsia" w:ascii="宋体" w:hAnsi="宋体"/>
                <w:color w:val="000000"/>
                <w:sz w:val="18"/>
                <w:szCs w:val="18"/>
              </w:rPr>
              <w:t>显色指数Ra≥76</w:t>
            </w:r>
            <w:r>
              <w:rPr>
                <w:rFonts w:hint="eastAsia" w:ascii="宋体" w:hAnsi="宋体"/>
                <w:color w:val="000000"/>
                <w:sz w:val="18"/>
                <w:szCs w:val="18"/>
                <w:lang w:val="en-US" w:eastAsia="zh-CN"/>
              </w:rPr>
              <w:t>,</w:t>
            </w:r>
            <w:r>
              <w:rPr>
                <w:rFonts w:hint="eastAsia" w:ascii="宋体" w:hAnsi="宋体"/>
                <w:color w:val="000000"/>
                <w:sz w:val="18"/>
                <w:szCs w:val="18"/>
                <w:highlight w:val="none"/>
                <w:lang w:eastAsia="zh-CN"/>
              </w:rPr>
              <w:t>温升</w:t>
            </w:r>
            <w:r>
              <w:rPr>
                <w:rFonts w:hint="eastAsia" w:ascii="宋体" w:hAnsi="宋体"/>
                <w:color w:val="000000"/>
                <w:sz w:val="18"/>
                <w:szCs w:val="18"/>
                <w:highlight w:val="none"/>
              </w:rPr>
              <w:t>≤</w:t>
            </w:r>
            <w:r>
              <w:rPr>
                <w:rFonts w:hint="eastAsia" w:ascii="宋体" w:hAnsi="宋体"/>
                <w:color w:val="000000"/>
                <w:sz w:val="18"/>
                <w:szCs w:val="18"/>
                <w:highlight w:val="none"/>
                <w:lang w:val="en-US" w:eastAsia="zh-CN"/>
              </w:rPr>
              <w:t>1</w:t>
            </w:r>
            <w:r>
              <w:rPr>
                <w:rFonts w:hint="eastAsia" w:ascii="宋体" w:hAnsi="宋体" w:eastAsia="宋体" w:cs="宋体"/>
                <w:color w:val="000000"/>
                <w:sz w:val="18"/>
                <w:szCs w:val="18"/>
                <w:highlight w:val="none"/>
                <w:lang w:val="en-US" w:eastAsia="zh-CN"/>
              </w:rPr>
              <w:t>℃（20min）</w:t>
            </w:r>
            <w:r>
              <w:rPr>
                <w:rFonts w:hint="eastAsia" w:ascii="宋体" w:hAnsi="宋体" w:cs="宋体"/>
                <w:color w:val="000000"/>
                <w:sz w:val="18"/>
                <w:szCs w:val="18"/>
                <w:highlight w:val="none"/>
                <w:lang w:val="en-US" w:eastAsia="zh-CN"/>
              </w:rPr>
              <w:t>,</w:t>
            </w:r>
            <w:r>
              <w:rPr>
                <w:rFonts w:hint="eastAsia" w:ascii="宋体" w:hAnsi="宋体"/>
                <w:color w:val="000000"/>
                <w:sz w:val="18"/>
                <w:szCs w:val="18"/>
                <w:highlight w:val="none"/>
              </w:rPr>
              <w:t>辐射热≤</w:t>
            </w:r>
            <w:r>
              <w:rPr>
                <w:rFonts w:hint="eastAsia" w:ascii="宋体" w:hAnsi="宋体"/>
                <w:color w:val="000000"/>
                <w:sz w:val="18"/>
                <w:szCs w:val="18"/>
              </w:rPr>
              <w:t>350 W/㎡</w:t>
            </w:r>
            <w:r>
              <w:rPr>
                <w:rFonts w:hint="eastAsia" w:ascii="宋体" w:hAnsi="宋体"/>
                <w:color w:val="000000"/>
                <w:sz w:val="18"/>
                <w:szCs w:val="18"/>
                <w:lang w:val="en-US" w:eastAsia="zh-CN"/>
              </w:rPr>
              <w:t>,</w:t>
            </w:r>
            <w:r>
              <w:rPr>
                <w:rFonts w:hint="eastAsia" w:ascii="宋体" w:hAnsi="宋体"/>
                <w:color w:val="000000"/>
                <w:sz w:val="18"/>
                <w:szCs w:val="18"/>
              </w:rPr>
              <w:t>光斑直径≥80mm</w:t>
            </w:r>
            <w:r>
              <w:rPr>
                <w:rFonts w:hint="eastAsia" w:ascii="宋体" w:hAnsi="宋体"/>
                <w:color w:val="000000"/>
                <w:sz w:val="18"/>
                <w:szCs w:val="18"/>
                <w:lang w:val="en-US" w:eastAsia="zh-CN"/>
              </w:rPr>
              <w:t>;光源的</w:t>
            </w:r>
            <w:r>
              <w:rPr>
                <w:rFonts w:hint="eastAsia" w:ascii="宋体" w:hAnsi="宋体"/>
                <w:color w:val="000000"/>
                <w:sz w:val="18"/>
                <w:szCs w:val="18"/>
              </w:rPr>
              <w:t>照度可调节</w:t>
            </w:r>
            <w:r>
              <w:rPr>
                <w:rFonts w:hint="eastAsia" w:ascii="宋体" w:hAnsi="宋体"/>
                <w:color w:val="000000"/>
                <w:sz w:val="18"/>
                <w:szCs w:val="18"/>
                <w:lang w:eastAsia="zh-CN"/>
              </w:rPr>
              <w:t>，当</w:t>
            </w:r>
            <w:r>
              <w:rPr>
                <w:rFonts w:hint="eastAsia" w:ascii="宋体" w:hAnsi="宋体"/>
                <w:color w:val="000000"/>
                <w:sz w:val="18"/>
                <w:szCs w:val="18"/>
              </w:rPr>
              <w:t>工作距离为200mm时目标中心照度</w:t>
            </w:r>
            <w:r>
              <w:rPr>
                <w:rFonts w:hint="eastAsia" w:ascii="宋体" w:hAnsi="宋体"/>
                <w:color w:val="000000"/>
                <w:sz w:val="18"/>
                <w:szCs w:val="18"/>
                <w:lang w:eastAsia="zh-CN"/>
              </w:rPr>
              <w:t>的</w:t>
            </w:r>
            <w:r>
              <w:rPr>
                <w:rFonts w:hint="eastAsia" w:ascii="宋体" w:hAnsi="宋体"/>
                <w:color w:val="000000"/>
                <w:sz w:val="18"/>
                <w:szCs w:val="18"/>
              </w:rPr>
              <w:t>最大值≥5000Lx</w:t>
            </w:r>
            <w:r>
              <w:rPr>
                <w:rFonts w:hint="eastAsia" w:ascii="宋体" w:hAnsi="宋体"/>
                <w:color w:val="000000"/>
                <w:sz w:val="18"/>
                <w:szCs w:val="18"/>
                <w:lang w:eastAsia="zh-CN"/>
              </w:rPr>
              <w:t>，当</w:t>
            </w:r>
            <w:r>
              <w:rPr>
                <w:rFonts w:hint="eastAsia" w:ascii="宋体" w:hAnsi="宋体"/>
                <w:color w:val="000000"/>
                <w:sz w:val="18"/>
                <w:szCs w:val="18"/>
                <w:highlight w:val="none"/>
              </w:rPr>
              <w:t>工作距离为300mm时目标中心照度</w:t>
            </w:r>
            <w:r>
              <w:rPr>
                <w:rFonts w:hint="eastAsia" w:ascii="宋体" w:hAnsi="宋体"/>
                <w:color w:val="000000"/>
                <w:sz w:val="18"/>
                <w:szCs w:val="18"/>
                <w:highlight w:val="none"/>
                <w:lang w:eastAsia="zh-CN"/>
              </w:rPr>
              <w:t>的</w:t>
            </w:r>
            <w:r>
              <w:rPr>
                <w:rFonts w:hint="eastAsia" w:ascii="宋体" w:hAnsi="宋体"/>
                <w:color w:val="000000"/>
                <w:sz w:val="18"/>
                <w:szCs w:val="18"/>
                <w:highlight w:val="none"/>
              </w:rPr>
              <w:t>最大值≥3000Lx</w:t>
            </w:r>
            <w:r>
              <w:rPr>
                <w:rFonts w:hint="eastAsia" w:ascii="宋体" w:hAnsi="宋体"/>
                <w:color w:val="000000"/>
                <w:sz w:val="18"/>
                <w:szCs w:val="18"/>
                <w:highlight w:val="none"/>
                <w:lang w:val="en-US" w:eastAsia="zh-CN"/>
              </w:rPr>
              <w:t>;</w:t>
            </w:r>
            <w:r>
              <w:rPr>
                <w:rFonts w:hint="eastAsia" w:ascii="宋体" w:hAnsi="宋体"/>
                <w:color w:val="000000"/>
                <w:sz w:val="18"/>
                <w:szCs w:val="18"/>
              </w:rPr>
              <w:t>光源</w:t>
            </w:r>
            <w:r>
              <w:rPr>
                <w:rFonts w:hint="eastAsia" w:ascii="宋体" w:hAnsi="宋体"/>
                <w:color w:val="000000"/>
                <w:sz w:val="18"/>
                <w:szCs w:val="18"/>
                <w:lang w:eastAsia="zh-CN"/>
              </w:rPr>
              <w:t>的</w:t>
            </w:r>
            <w:r>
              <w:rPr>
                <w:rFonts w:hint="eastAsia" w:ascii="宋体" w:hAnsi="宋体"/>
                <w:color w:val="000000"/>
                <w:sz w:val="18"/>
                <w:szCs w:val="18"/>
              </w:rPr>
              <w:t>均匀性</w:t>
            </w:r>
            <w:r>
              <w:rPr>
                <w:rFonts w:hint="eastAsia" w:ascii="宋体" w:hAnsi="宋体"/>
                <w:color w:val="000000"/>
                <w:sz w:val="18"/>
                <w:szCs w:val="18"/>
                <w:lang w:eastAsia="zh-CN"/>
              </w:rPr>
              <w:t>为</w:t>
            </w:r>
            <w:r>
              <w:rPr>
                <w:rFonts w:hint="eastAsia" w:ascii="宋体" w:hAnsi="宋体"/>
                <w:color w:val="000000"/>
                <w:sz w:val="18"/>
                <w:szCs w:val="18"/>
              </w:rPr>
              <w:t>最大照度/平均照度≤1.5</w:t>
            </w:r>
            <w:r>
              <w:rPr>
                <w:rFonts w:hint="eastAsia" w:ascii="宋体" w:hAnsi="宋体"/>
                <w:color w:val="000000"/>
                <w:sz w:val="18"/>
                <w:szCs w:val="18"/>
                <w:lang w:eastAsia="zh-CN"/>
              </w:rPr>
              <w:t>。</w:t>
            </w:r>
          </w:p>
          <w:p w14:paraId="3A2486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b/>
                <w:bCs/>
                <w:sz w:val="18"/>
                <w:szCs w:val="18"/>
                <w:lang w:eastAsia="zh-CN"/>
              </w:rPr>
            </w:pPr>
            <w:r>
              <w:rPr>
                <w:rFonts w:hint="eastAsia" w:ascii="宋体" w:hAnsi="宋体"/>
                <w:color w:val="000000"/>
                <w:sz w:val="18"/>
                <w:szCs w:val="18"/>
                <w:lang w:val="en-US" w:eastAsia="zh-CN"/>
              </w:rPr>
              <w:t>11、</w:t>
            </w:r>
            <w:r>
              <w:rPr>
                <w:rFonts w:hint="eastAsia" w:ascii="宋体" w:hAnsi="宋体"/>
                <w:color w:val="000000"/>
                <w:sz w:val="18"/>
                <w:szCs w:val="18"/>
              </w:rPr>
              <w:t>图像几何失真度</w:t>
            </w:r>
            <w:r>
              <w:rPr>
                <w:rFonts w:hint="eastAsia" w:ascii="宋体" w:hAnsi="宋体"/>
                <w:color w:val="000000"/>
                <w:sz w:val="18"/>
                <w:szCs w:val="18"/>
                <w:lang w:eastAsia="zh-CN"/>
              </w:rPr>
              <w:t>为</w:t>
            </w:r>
            <w:r>
              <w:rPr>
                <w:rFonts w:hint="eastAsia" w:ascii="宋体" w:hAnsi="宋体"/>
                <w:color w:val="000000"/>
                <w:sz w:val="18"/>
                <w:szCs w:val="18"/>
              </w:rPr>
              <w:t>≤3%</w:t>
            </w:r>
            <w:r>
              <w:rPr>
                <w:rFonts w:hint="eastAsia" w:ascii="宋体" w:hAnsi="宋体"/>
                <w:color w:val="000000"/>
                <w:sz w:val="18"/>
                <w:szCs w:val="18"/>
                <w:lang w:eastAsia="zh-CN"/>
              </w:rPr>
              <w:t>；视场中心的空间分辨力</w:t>
            </w:r>
            <w:r>
              <w:rPr>
                <w:rFonts w:hint="eastAsia" w:ascii="宋体" w:hAnsi="宋体"/>
                <w:color w:val="000000"/>
                <w:sz w:val="18"/>
                <w:szCs w:val="18"/>
              </w:rPr>
              <w:t>≥15 lP/mm</w:t>
            </w:r>
            <w:r>
              <w:rPr>
                <w:rFonts w:hint="eastAsia" w:ascii="宋体" w:hAnsi="宋体"/>
                <w:color w:val="000000"/>
                <w:sz w:val="18"/>
                <w:szCs w:val="18"/>
                <w:lang w:val="en-US" w:eastAsia="zh-CN"/>
              </w:rPr>
              <w:t>;</w:t>
            </w:r>
            <w:r>
              <w:rPr>
                <w:rFonts w:hint="eastAsia" w:ascii="宋体" w:hAnsi="宋体"/>
                <w:color w:val="000000"/>
                <w:sz w:val="18"/>
                <w:szCs w:val="18"/>
                <w:lang w:eastAsia="zh-CN"/>
              </w:rPr>
              <w:t>色彩</w:t>
            </w:r>
            <w:r>
              <w:rPr>
                <w:rFonts w:hint="eastAsia" w:ascii="宋体" w:hAnsi="宋体"/>
                <w:color w:val="000000"/>
                <w:sz w:val="18"/>
                <w:szCs w:val="18"/>
              </w:rPr>
              <w:t>饱和度</w:t>
            </w:r>
            <w:r>
              <w:rPr>
                <w:rFonts w:hint="eastAsia" w:ascii="宋体" w:hAnsi="宋体"/>
                <w:color w:val="000000"/>
                <w:sz w:val="18"/>
                <w:szCs w:val="18"/>
                <w:lang w:eastAsia="zh-CN"/>
              </w:rPr>
              <w:t>平均</w:t>
            </w:r>
            <w:r>
              <w:rPr>
                <w:rFonts w:hint="eastAsia" w:ascii="宋体" w:hAnsi="宋体"/>
                <w:color w:val="000000"/>
                <w:sz w:val="18"/>
                <w:szCs w:val="18"/>
              </w:rPr>
              <w:t>值</w:t>
            </w:r>
            <w:r>
              <w:rPr>
                <w:rFonts w:hint="eastAsia" w:ascii="宋体" w:hAnsi="宋体"/>
                <w:color w:val="000000"/>
                <w:sz w:val="18"/>
                <w:szCs w:val="18"/>
                <w:lang w:eastAsia="zh-CN"/>
              </w:rPr>
              <w:t>为</w:t>
            </w:r>
            <w:r>
              <w:rPr>
                <w:rFonts w:hint="eastAsia" w:ascii="宋体" w:hAnsi="宋体"/>
                <w:color w:val="000000"/>
                <w:sz w:val="18"/>
                <w:szCs w:val="18"/>
              </w:rPr>
              <w:t>95%～120%</w:t>
            </w:r>
            <w:r>
              <w:rPr>
                <w:rFonts w:hint="eastAsia" w:ascii="宋体" w:hAnsi="宋体"/>
                <w:color w:val="000000"/>
                <w:sz w:val="18"/>
                <w:szCs w:val="18"/>
                <w:lang w:val="en-US" w:eastAsia="zh-CN"/>
              </w:rPr>
              <w:t>,</w:t>
            </w:r>
            <w:r>
              <w:rPr>
                <w:rFonts w:hint="eastAsia" w:ascii="宋体" w:hAnsi="宋体"/>
                <w:color w:val="000000"/>
                <w:sz w:val="18"/>
                <w:szCs w:val="18"/>
                <w:lang w:eastAsia="zh-CN"/>
              </w:rPr>
              <w:t>色彩还原度最大误差不大于</w:t>
            </w:r>
            <w:r>
              <w:rPr>
                <w:rFonts w:hint="eastAsia" w:ascii="宋体" w:hAnsi="宋体"/>
                <w:color w:val="000000"/>
                <w:sz w:val="18"/>
                <w:szCs w:val="18"/>
                <w:lang w:val="en-US" w:eastAsia="zh-CN"/>
              </w:rPr>
              <w:t>30</w:t>
            </w:r>
            <w:r>
              <w:rPr>
                <w:rFonts w:hint="eastAsia" w:ascii="宋体" w:hAnsi="宋体"/>
                <w:color w:val="000000"/>
                <w:sz w:val="18"/>
                <w:szCs w:val="18"/>
              </w:rPr>
              <w:t xml:space="preserve"> NBS</w:t>
            </w:r>
            <w:r>
              <w:rPr>
                <w:rFonts w:hint="eastAsia" w:ascii="宋体" w:hAnsi="宋体"/>
                <w:color w:val="000000"/>
                <w:sz w:val="18"/>
                <w:szCs w:val="18"/>
                <w:lang w:eastAsia="zh-CN"/>
              </w:rPr>
              <w:t>，平均误差</w:t>
            </w:r>
            <w:r>
              <w:rPr>
                <w:rFonts w:hint="eastAsia" w:ascii="宋体" w:hAnsi="宋体"/>
                <w:color w:val="000000"/>
                <w:sz w:val="18"/>
                <w:szCs w:val="18"/>
              </w:rPr>
              <w:t>不大于20 NBS</w:t>
            </w:r>
            <w:r>
              <w:rPr>
                <w:rFonts w:hint="eastAsia" w:ascii="宋体" w:hAnsi="宋体"/>
                <w:color w:val="000000"/>
                <w:sz w:val="18"/>
                <w:szCs w:val="18"/>
                <w:lang w:eastAsia="zh-CN"/>
              </w:rPr>
              <w:t>；</w:t>
            </w:r>
          </w:p>
          <w:p w14:paraId="02DB2AE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left"/>
              <w:textAlignment w:val="auto"/>
              <w:rPr>
                <w:rFonts w:hint="eastAsia" w:ascii="宋体" w:hAnsi="宋体"/>
                <w:color w:val="000000"/>
                <w:sz w:val="18"/>
                <w:szCs w:val="18"/>
              </w:rPr>
            </w:pPr>
            <w:r>
              <w:rPr>
                <w:rFonts w:hint="eastAsia" w:ascii="宋体" w:hAnsi="宋体"/>
                <w:b w:val="0"/>
                <w:bCs w:val="0"/>
                <w:color w:val="000000"/>
                <w:sz w:val="18"/>
                <w:szCs w:val="18"/>
                <w:lang w:eastAsia="zh-CN"/>
              </w:rPr>
              <w:t>整机功能配置</w:t>
            </w:r>
          </w:p>
          <w:p w14:paraId="7F993D5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jc w:val="left"/>
              <w:textAlignment w:val="auto"/>
              <w:rPr>
                <w:rFonts w:hint="eastAsia" w:ascii="宋体" w:hAnsi="宋体"/>
                <w:color w:val="000000"/>
                <w:sz w:val="18"/>
                <w:szCs w:val="18"/>
              </w:rPr>
            </w:pPr>
            <w:r>
              <w:rPr>
                <w:rFonts w:hint="eastAsia" w:ascii="宋体" w:hAnsi="宋体"/>
                <w:color w:val="000000"/>
                <w:sz w:val="18"/>
                <w:szCs w:val="18"/>
              </w:rPr>
              <w:t>可对病人信息进行录入、修改、删除、浏览和查询；可设定预约和随访；可对病史、妇检、病理学/HPV/细胞学检查结果、LEEP手术记录等信息进行浏览和编辑功能。</w:t>
            </w:r>
          </w:p>
          <w:p w14:paraId="3CB62DA1">
            <w:pPr>
              <w:keepNext w:val="0"/>
              <w:keepLines w:val="0"/>
              <w:numPr>
                <w:ilvl w:val="0"/>
                <w:numId w:val="0"/>
              </w:numPr>
              <w:suppressLineNumbers w:val="0"/>
              <w:spacing w:before="0" w:beforeAutospacing="0" w:after="0" w:afterAutospacing="0" w:line="400" w:lineRule="exact"/>
              <w:ind w:left="0" w:leftChars="0" w:right="0"/>
              <w:jc w:val="left"/>
              <w:rPr>
                <w:rFonts w:hint="eastAsia" w:ascii="宋体" w:hAnsi="宋体"/>
                <w:color w:val="000000"/>
                <w:sz w:val="18"/>
                <w:szCs w:val="18"/>
              </w:rPr>
            </w:pPr>
            <w:r>
              <w:rPr>
                <w:rFonts w:hint="eastAsia" w:ascii="宋体" w:hAnsi="宋体"/>
                <w:color w:val="000000"/>
                <w:sz w:val="18"/>
                <w:szCs w:val="18"/>
                <w:lang w:val="en-US" w:eastAsia="zh-CN"/>
              </w:rPr>
              <w:t>1、</w:t>
            </w:r>
            <w:r>
              <w:rPr>
                <w:rFonts w:hint="eastAsia" w:ascii="宋体" w:hAnsi="宋体"/>
                <w:color w:val="000000"/>
                <w:sz w:val="18"/>
                <w:szCs w:val="18"/>
              </w:rPr>
              <w:t>可对图像进行注释、标记、测量计算，调节亮度和对比度，可全屏放大和浏览高清图片;定时自动采图；视频录制和录像回放；录制过程中采图，视频回放时采图</w:t>
            </w:r>
            <w:r>
              <w:rPr>
                <w:rFonts w:hint="eastAsia" w:ascii="宋体" w:hAnsi="宋体"/>
                <w:color w:val="000000"/>
                <w:sz w:val="18"/>
                <w:szCs w:val="18"/>
                <w:lang w:eastAsia="zh-CN"/>
              </w:rPr>
              <w:t>。</w:t>
            </w:r>
          </w:p>
          <w:p w14:paraId="342018AB">
            <w:pPr>
              <w:keepNext w:val="0"/>
              <w:keepLines w:val="0"/>
              <w:numPr>
                <w:ilvl w:val="0"/>
                <w:numId w:val="0"/>
              </w:numPr>
              <w:suppressLineNumbers w:val="0"/>
              <w:spacing w:before="0" w:beforeAutospacing="0" w:after="0" w:afterAutospacing="0" w:line="400" w:lineRule="exact"/>
              <w:ind w:left="0" w:leftChars="0" w:right="0"/>
              <w:jc w:val="left"/>
              <w:rPr>
                <w:rFonts w:hint="eastAsia" w:ascii="宋体" w:hAnsi="宋体"/>
                <w:color w:val="000000"/>
                <w:sz w:val="18"/>
                <w:szCs w:val="18"/>
              </w:rPr>
            </w:pPr>
            <w:r>
              <w:rPr>
                <w:rFonts w:hint="eastAsia" w:ascii="宋体" w:hAnsi="宋体"/>
                <w:color w:val="000000"/>
                <w:sz w:val="18"/>
                <w:szCs w:val="18"/>
                <w:lang w:val="en-US" w:eastAsia="zh-CN"/>
              </w:rPr>
              <w:t>2、</w:t>
            </w:r>
            <w:r>
              <w:rPr>
                <w:rFonts w:hint="eastAsia" w:ascii="宋体" w:hAnsi="宋体"/>
                <w:color w:val="000000"/>
                <w:sz w:val="18"/>
                <w:szCs w:val="18"/>
              </w:rPr>
              <w:t>可提供临床常见病例图谱。</w:t>
            </w:r>
          </w:p>
          <w:p w14:paraId="16885F7C">
            <w:pPr>
              <w:keepNext w:val="0"/>
              <w:keepLines w:val="0"/>
              <w:numPr>
                <w:ilvl w:val="0"/>
                <w:numId w:val="0"/>
              </w:numPr>
              <w:suppressLineNumbers w:val="0"/>
              <w:spacing w:before="0" w:beforeAutospacing="0" w:after="0" w:afterAutospacing="0" w:line="400" w:lineRule="exact"/>
              <w:ind w:left="0" w:leftChars="0" w:right="0"/>
              <w:jc w:val="left"/>
              <w:rPr>
                <w:rFonts w:hint="eastAsia" w:ascii="宋体" w:hAnsi="宋体"/>
                <w:color w:val="000000"/>
                <w:sz w:val="18"/>
                <w:szCs w:val="18"/>
              </w:rPr>
            </w:pPr>
            <w:r>
              <w:rPr>
                <w:rFonts w:hint="eastAsia" w:ascii="宋体" w:hAnsi="宋体"/>
                <w:color w:val="000000"/>
                <w:sz w:val="18"/>
                <w:szCs w:val="18"/>
                <w:lang w:val="en-US" w:eastAsia="zh-CN"/>
              </w:rPr>
              <w:t>3、</w:t>
            </w:r>
            <w:r>
              <w:rPr>
                <w:rFonts w:hint="eastAsia" w:ascii="宋体" w:hAnsi="宋体"/>
                <w:color w:val="000000"/>
                <w:sz w:val="18"/>
                <w:szCs w:val="18"/>
              </w:rPr>
              <w:t>提供</w:t>
            </w:r>
            <w:r>
              <w:rPr>
                <w:rFonts w:hint="default" w:ascii="宋体" w:hAnsi="宋体" w:cs="宋体"/>
                <w:color w:val="000000"/>
                <w:kern w:val="0"/>
                <w:sz w:val="18"/>
                <w:szCs w:val="18"/>
              </w:rPr>
              <w:t>IFCPC2011</w:t>
            </w:r>
            <w:r>
              <w:rPr>
                <w:rFonts w:hint="eastAsia" w:ascii="宋体" w:hAnsi="宋体" w:cs="宋体"/>
                <w:color w:val="000000"/>
                <w:kern w:val="0"/>
                <w:sz w:val="18"/>
                <w:szCs w:val="18"/>
              </w:rPr>
              <w:t>/ASCCP 2017</w:t>
            </w:r>
            <w:r>
              <w:rPr>
                <w:rFonts w:hint="default" w:ascii="宋体" w:hAnsi="宋体" w:cs="宋体"/>
                <w:color w:val="000000"/>
                <w:kern w:val="0"/>
                <w:sz w:val="18"/>
                <w:szCs w:val="18"/>
              </w:rPr>
              <w:t>阴道镜</w:t>
            </w:r>
            <w:r>
              <w:rPr>
                <w:rFonts w:hint="eastAsia" w:ascii="宋体" w:hAnsi="宋体" w:cs="宋体"/>
                <w:color w:val="000000"/>
                <w:kern w:val="0"/>
                <w:sz w:val="18"/>
                <w:szCs w:val="18"/>
              </w:rPr>
              <w:t>专业</w:t>
            </w:r>
            <w:r>
              <w:rPr>
                <w:rFonts w:hint="default" w:ascii="宋体" w:hAnsi="宋体" w:cs="宋体"/>
                <w:color w:val="000000"/>
                <w:kern w:val="0"/>
                <w:sz w:val="18"/>
                <w:szCs w:val="18"/>
              </w:rPr>
              <w:t>术语</w:t>
            </w:r>
            <w:r>
              <w:rPr>
                <w:rFonts w:hint="eastAsia" w:ascii="宋体" w:hAnsi="宋体"/>
                <w:color w:val="000000"/>
                <w:sz w:val="18"/>
                <w:szCs w:val="18"/>
              </w:rPr>
              <w:t>，可进行国际认可的RCI评估和Swede评估。</w:t>
            </w:r>
          </w:p>
          <w:p w14:paraId="6CBDA5E8">
            <w:pPr>
              <w:keepNext w:val="0"/>
              <w:keepLines w:val="0"/>
              <w:numPr>
                <w:ilvl w:val="0"/>
                <w:numId w:val="0"/>
              </w:numPr>
              <w:suppressLineNumbers w:val="0"/>
              <w:spacing w:before="0" w:beforeAutospacing="0" w:after="0" w:afterAutospacing="0" w:line="400" w:lineRule="exact"/>
              <w:ind w:left="0" w:leftChars="0" w:right="0"/>
              <w:jc w:val="left"/>
              <w:rPr>
                <w:rFonts w:hint="eastAsia" w:ascii="宋体" w:hAnsi="宋体"/>
                <w:color w:val="000000"/>
                <w:sz w:val="18"/>
                <w:szCs w:val="18"/>
              </w:rPr>
            </w:pPr>
            <w:r>
              <w:rPr>
                <w:rFonts w:hint="eastAsia" w:ascii="宋体" w:hAnsi="宋体"/>
                <w:color w:val="000000"/>
                <w:sz w:val="18"/>
                <w:szCs w:val="18"/>
                <w:lang w:val="en-US" w:eastAsia="zh-CN"/>
              </w:rPr>
              <w:t>4、</w:t>
            </w:r>
            <w:r>
              <w:rPr>
                <w:rFonts w:hint="eastAsia" w:ascii="宋体" w:hAnsi="宋体"/>
                <w:color w:val="000000"/>
                <w:sz w:val="18"/>
                <w:szCs w:val="18"/>
              </w:rPr>
              <w:t>提供多种检查/手术报告单模板。</w:t>
            </w:r>
          </w:p>
          <w:p w14:paraId="524FCFA2">
            <w:pPr>
              <w:keepNext w:val="0"/>
              <w:keepLines w:val="0"/>
              <w:numPr>
                <w:ilvl w:val="0"/>
                <w:numId w:val="0"/>
              </w:numPr>
              <w:suppressLineNumbers w:val="0"/>
              <w:spacing w:before="0" w:beforeAutospacing="0" w:after="0" w:afterAutospacing="0" w:line="400" w:lineRule="exact"/>
              <w:ind w:left="0" w:leftChars="0" w:right="0"/>
              <w:jc w:val="left"/>
              <w:rPr>
                <w:rFonts w:hint="eastAsia" w:ascii="宋体" w:hAnsi="宋体"/>
                <w:color w:val="000000"/>
                <w:sz w:val="18"/>
                <w:szCs w:val="18"/>
              </w:rPr>
            </w:pPr>
            <w:r>
              <w:rPr>
                <w:rFonts w:hint="eastAsia" w:ascii="宋体" w:hAnsi="宋体"/>
                <w:color w:val="000000"/>
                <w:sz w:val="18"/>
                <w:szCs w:val="18"/>
                <w:lang w:val="en-US" w:eastAsia="zh-CN"/>
              </w:rPr>
              <w:t>5、</w:t>
            </w:r>
            <w:r>
              <w:rPr>
                <w:rFonts w:hint="eastAsia" w:ascii="宋体" w:hAnsi="宋体"/>
                <w:color w:val="000000"/>
                <w:sz w:val="18"/>
                <w:szCs w:val="18"/>
              </w:rPr>
              <w:t>病人资料可导出；病例数据信息可自动备份与恢复。</w:t>
            </w:r>
          </w:p>
          <w:p w14:paraId="3E382DB7">
            <w:pPr>
              <w:keepNext w:val="0"/>
              <w:keepLines w:val="0"/>
              <w:numPr>
                <w:ilvl w:val="0"/>
                <w:numId w:val="0"/>
              </w:numPr>
              <w:suppressLineNumbers w:val="0"/>
              <w:spacing w:before="0" w:beforeAutospacing="0" w:after="0" w:afterAutospacing="0" w:line="400" w:lineRule="exact"/>
              <w:ind w:left="0" w:leftChars="0" w:right="0"/>
              <w:jc w:val="left"/>
              <w:rPr>
                <w:rFonts w:hint="eastAsia" w:ascii="宋体" w:hAnsi="宋体"/>
                <w:color w:val="000000"/>
                <w:sz w:val="18"/>
                <w:szCs w:val="18"/>
              </w:rPr>
            </w:pPr>
            <w:r>
              <w:rPr>
                <w:rFonts w:hint="eastAsia" w:ascii="宋体" w:hAnsi="宋体"/>
                <w:color w:val="000000"/>
                <w:sz w:val="18"/>
                <w:szCs w:val="18"/>
                <w:lang w:val="en-US" w:eastAsia="zh-CN"/>
              </w:rPr>
              <w:t>6、</w:t>
            </w:r>
            <w:r>
              <w:rPr>
                <w:rFonts w:hint="eastAsia" w:ascii="宋体" w:hAnsi="宋体"/>
                <w:color w:val="000000"/>
                <w:sz w:val="18"/>
                <w:szCs w:val="18"/>
              </w:rPr>
              <w:t>局域网功能：提供DICOM 3.0数据接口、可连接院内HIS、PACS系统。</w:t>
            </w:r>
          </w:p>
          <w:p w14:paraId="22EEAA32">
            <w:pPr>
              <w:keepNext w:val="0"/>
              <w:keepLines w:val="0"/>
              <w:numPr>
                <w:ilvl w:val="0"/>
                <w:numId w:val="0"/>
              </w:numPr>
              <w:suppressLineNumbers w:val="0"/>
              <w:spacing w:before="0" w:beforeAutospacing="0" w:after="0" w:afterAutospacing="0" w:line="400" w:lineRule="exact"/>
              <w:ind w:left="0" w:leftChars="0" w:right="0"/>
              <w:jc w:val="left"/>
              <w:rPr>
                <w:rFonts w:hint="eastAsia" w:ascii="宋体" w:hAnsi="宋体" w:cs="微软雅黑"/>
                <w:color w:val="000000"/>
                <w:sz w:val="18"/>
                <w:szCs w:val="18"/>
              </w:rPr>
            </w:pPr>
            <w:r>
              <w:rPr>
                <w:rFonts w:hint="eastAsia" w:ascii="宋体" w:hAnsi="宋体" w:cs="宋体"/>
                <w:color w:val="000000"/>
                <w:sz w:val="18"/>
                <w:szCs w:val="18"/>
                <w:lang w:val="en-US" w:eastAsia="zh-CN"/>
              </w:rPr>
              <w:t>7、</w:t>
            </w:r>
            <w:r>
              <w:rPr>
                <w:rFonts w:hint="eastAsia" w:ascii="宋体" w:hAnsi="宋体" w:cs="宋体"/>
                <w:color w:val="000000"/>
                <w:sz w:val="18"/>
                <w:szCs w:val="18"/>
              </w:rPr>
              <w:t>SDI</w:t>
            </w:r>
            <w:r>
              <w:rPr>
                <w:rFonts w:hint="eastAsia" w:ascii="宋体" w:hAnsi="宋体"/>
                <w:color w:val="000000"/>
                <w:sz w:val="18"/>
                <w:szCs w:val="18"/>
              </w:rPr>
              <w:t>高清视频采集卡。</w:t>
            </w:r>
          </w:p>
          <w:p w14:paraId="3943AC2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jc w:val="left"/>
              <w:textAlignment w:val="auto"/>
              <w:rPr>
                <w:rFonts w:hint="eastAsia" w:ascii="宋体" w:hAnsi="宋体" w:eastAsia="宋体" w:cs="宋体"/>
                <w:b w:val="0"/>
                <w:bCs w:val="0"/>
                <w:sz w:val="18"/>
                <w:szCs w:val="18"/>
                <w:lang w:val="en-US" w:eastAsia="zh-CN"/>
              </w:rPr>
            </w:pPr>
            <w:r>
              <w:rPr>
                <w:rFonts w:hint="eastAsia"/>
                <w:color w:val="000000"/>
                <w:sz w:val="18"/>
                <w:szCs w:val="18"/>
                <w:lang w:val="en-US" w:eastAsia="zh-CN"/>
              </w:rPr>
              <w:t>8、</w:t>
            </w:r>
            <w:r>
              <w:rPr>
                <w:rFonts w:hint="eastAsia"/>
                <w:color w:val="000000"/>
                <w:sz w:val="18"/>
                <w:szCs w:val="18"/>
              </w:rPr>
              <w:t>高性能</w:t>
            </w:r>
            <w:r>
              <w:rPr>
                <w:rFonts w:hint="eastAsia" w:ascii="宋体" w:hAnsi="宋体"/>
                <w:color w:val="000000"/>
                <w:sz w:val="18"/>
                <w:szCs w:val="18"/>
              </w:rPr>
              <w:t>计算机主机：Intel芯片高速主板，Intel 3.5</w:t>
            </w:r>
            <w:r>
              <w:rPr>
                <w:rFonts w:hint="default" w:ascii="宋体" w:hAnsi="宋体"/>
                <w:color w:val="000000"/>
                <w:sz w:val="18"/>
                <w:szCs w:val="18"/>
              </w:rPr>
              <w:t>G</w:t>
            </w:r>
            <w:r>
              <w:rPr>
                <w:rFonts w:hint="eastAsia" w:ascii="宋体" w:hAnsi="宋体"/>
                <w:color w:val="000000"/>
                <w:sz w:val="18"/>
                <w:szCs w:val="18"/>
              </w:rPr>
              <w:t>以上高速CPU,金士顿4G以上 DDR高速内存，1T以上高速硬盘；配置22寸高清液晶显示器，360°可调节显示器支架；照片级彩色喷墨打印机</w:t>
            </w:r>
            <w:r>
              <w:rPr>
                <w:rFonts w:hint="eastAsia" w:ascii="宋体" w:hAnsi="宋体"/>
                <w:color w:val="000000"/>
                <w:sz w:val="18"/>
                <w:szCs w:val="18"/>
                <w:lang w:eastAsia="zh-CN"/>
              </w:rPr>
              <w:t>，</w:t>
            </w:r>
            <w:r>
              <w:rPr>
                <w:rFonts w:hint="eastAsia" w:ascii="宋体" w:hAnsi="宋体" w:cs="微软雅黑"/>
                <w:color w:val="000000"/>
                <w:sz w:val="18"/>
                <w:szCs w:val="18"/>
                <w:lang w:val="en-US" w:eastAsia="zh-CN"/>
              </w:rPr>
              <w:t>配彩色打印机</w:t>
            </w:r>
            <w:r>
              <w:rPr>
                <w:rFonts w:hint="eastAsia" w:ascii="宋体" w:hAnsi="宋体"/>
                <w:color w:val="000000"/>
                <w:sz w:val="18"/>
                <w:szCs w:val="18"/>
              </w:rPr>
              <w:t>；一体化医疗仪器推车，</w:t>
            </w:r>
            <w:r>
              <w:rPr>
                <w:rFonts w:hint="eastAsia" w:ascii="宋体" w:hAnsi="宋体" w:cs="微软雅黑"/>
                <w:color w:val="000000"/>
                <w:sz w:val="18"/>
                <w:szCs w:val="18"/>
              </w:rPr>
              <w:t xml:space="preserve">可升降直立式移动支架。 </w:t>
            </w:r>
          </w:p>
        </w:tc>
      </w:tr>
      <w:tr w14:paraId="6B82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628" w:type="dxa"/>
            <w:vAlign w:val="center"/>
          </w:tcPr>
          <w:p w14:paraId="3955CA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10、LEEP刀</w:t>
            </w:r>
          </w:p>
        </w:tc>
        <w:tc>
          <w:tcPr>
            <w:tcW w:w="6985" w:type="dxa"/>
          </w:tcPr>
          <w:p w14:paraId="06B1BBF4">
            <w:pPr>
              <w:keepNext w:val="0"/>
              <w:keepLines w:val="0"/>
              <w:suppressLineNumbers w:val="0"/>
              <w:spacing w:before="0" w:beforeAutospacing="0" w:after="0" w:afterAutospacing="0" w:line="360" w:lineRule="exact"/>
              <w:ind w:left="0" w:right="0"/>
              <w:rPr>
                <w:rFonts w:hint="eastAsia"/>
                <w:b/>
                <w:bCs/>
                <w:sz w:val="18"/>
                <w:szCs w:val="18"/>
              </w:rPr>
            </w:pPr>
            <w:r>
              <w:rPr>
                <w:rFonts w:hint="eastAsia"/>
                <w:b/>
                <w:bCs/>
                <w:sz w:val="18"/>
                <w:szCs w:val="18"/>
                <w:lang w:val="en-US" w:eastAsia="zh-CN"/>
              </w:rPr>
              <w:t>一、五</w:t>
            </w:r>
            <w:r>
              <w:rPr>
                <w:rFonts w:hint="eastAsia"/>
                <w:b/>
                <w:bCs/>
                <w:sz w:val="18"/>
                <w:szCs w:val="18"/>
              </w:rPr>
              <w:t>种输出模式：</w:t>
            </w:r>
          </w:p>
          <w:p w14:paraId="3FA3AA2A">
            <w:pPr>
              <w:keepNext w:val="0"/>
              <w:keepLines w:val="0"/>
              <w:suppressLineNumbers w:val="0"/>
              <w:spacing w:before="0" w:beforeAutospacing="0" w:after="0" w:afterAutospacing="0" w:line="360" w:lineRule="exact"/>
              <w:ind w:left="0" w:right="0" w:firstLine="0" w:firstLineChars="0"/>
              <w:rPr>
                <w:rFonts w:hint="eastAsia" w:ascii="宋体"/>
                <w:color w:val="auto"/>
                <w:sz w:val="18"/>
                <w:szCs w:val="18"/>
              </w:rPr>
            </w:pPr>
            <w:r>
              <w:rPr>
                <w:rFonts w:hint="default" w:ascii="宋体"/>
                <w:color w:val="auto"/>
                <w:sz w:val="18"/>
                <w:szCs w:val="18"/>
              </w:rPr>
              <w:fldChar w:fldCharType="begin"/>
            </w:r>
            <w:r>
              <w:rPr>
                <w:rFonts w:hint="default" w:ascii="宋体"/>
                <w:color w:val="auto"/>
                <w:sz w:val="18"/>
                <w:szCs w:val="18"/>
              </w:rPr>
              <w:instrText xml:space="preserve"> </w:instrText>
            </w:r>
            <w:r>
              <w:rPr>
                <w:rFonts w:hint="eastAsia" w:ascii="宋体"/>
                <w:color w:val="auto"/>
                <w:sz w:val="18"/>
                <w:szCs w:val="18"/>
              </w:rPr>
              <w:instrText xml:space="preserve">= 1 \* GB3</w:instrText>
            </w:r>
            <w:r>
              <w:rPr>
                <w:rFonts w:hint="default" w:ascii="宋体"/>
                <w:color w:val="auto"/>
                <w:sz w:val="18"/>
                <w:szCs w:val="18"/>
              </w:rPr>
              <w:instrText xml:space="preserve"> </w:instrText>
            </w:r>
            <w:r>
              <w:rPr>
                <w:rFonts w:hint="default" w:ascii="宋体"/>
                <w:color w:val="auto"/>
                <w:sz w:val="18"/>
                <w:szCs w:val="18"/>
              </w:rPr>
              <w:fldChar w:fldCharType="separate"/>
            </w:r>
            <w:r>
              <w:rPr>
                <w:rFonts w:hint="eastAsia" w:ascii="宋体"/>
                <w:color w:val="auto"/>
                <w:sz w:val="18"/>
                <w:szCs w:val="18"/>
              </w:rPr>
              <w:t>①</w:t>
            </w:r>
            <w:r>
              <w:rPr>
                <w:rFonts w:hint="default" w:ascii="宋体"/>
                <w:color w:val="auto"/>
                <w:sz w:val="18"/>
                <w:szCs w:val="18"/>
              </w:rPr>
              <w:fldChar w:fldCharType="end"/>
            </w:r>
            <w:r>
              <w:rPr>
                <w:rFonts w:hint="eastAsia" w:ascii="宋体"/>
                <w:color w:val="auto"/>
                <w:sz w:val="18"/>
                <w:szCs w:val="18"/>
              </w:rPr>
              <w:t>、切割</w:t>
            </w:r>
            <w:r>
              <w:rPr>
                <w:rFonts w:hint="eastAsia" w:ascii="宋体" w:hAnsi="宋体"/>
                <w:sz w:val="18"/>
                <w:szCs w:val="18"/>
              </w:rPr>
              <w:t>（纯切）</w:t>
            </w:r>
            <w:r>
              <w:rPr>
                <w:rFonts w:hint="eastAsia" w:ascii="宋体"/>
                <w:color w:val="auto"/>
                <w:sz w:val="18"/>
                <w:szCs w:val="18"/>
                <w:lang w:val="en-US" w:eastAsia="zh-CN"/>
              </w:rPr>
              <w:t xml:space="preserve">   </w:t>
            </w:r>
            <w:r>
              <w:rPr>
                <w:rFonts w:hint="default" w:ascii="宋体"/>
                <w:color w:val="auto"/>
                <w:sz w:val="18"/>
                <w:szCs w:val="18"/>
              </w:rPr>
              <w:fldChar w:fldCharType="begin"/>
            </w:r>
            <w:r>
              <w:rPr>
                <w:rFonts w:hint="default" w:ascii="宋体"/>
                <w:color w:val="auto"/>
                <w:sz w:val="18"/>
                <w:szCs w:val="18"/>
              </w:rPr>
              <w:instrText xml:space="preserve"> </w:instrText>
            </w:r>
            <w:r>
              <w:rPr>
                <w:rFonts w:hint="eastAsia" w:ascii="宋体"/>
                <w:color w:val="auto"/>
                <w:sz w:val="18"/>
                <w:szCs w:val="18"/>
              </w:rPr>
              <w:instrText xml:space="preserve">= 2 \* GB3</w:instrText>
            </w:r>
            <w:r>
              <w:rPr>
                <w:rFonts w:hint="default" w:ascii="宋体"/>
                <w:color w:val="auto"/>
                <w:sz w:val="18"/>
                <w:szCs w:val="18"/>
              </w:rPr>
              <w:instrText xml:space="preserve"> </w:instrText>
            </w:r>
            <w:r>
              <w:rPr>
                <w:rFonts w:hint="default" w:ascii="宋体"/>
                <w:color w:val="auto"/>
                <w:sz w:val="18"/>
                <w:szCs w:val="18"/>
              </w:rPr>
              <w:fldChar w:fldCharType="separate"/>
            </w:r>
            <w:r>
              <w:rPr>
                <w:rFonts w:hint="eastAsia" w:ascii="宋体"/>
                <w:color w:val="auto"/>
                <w:sz w:val="18"/>
                <w:szCs w:val="18"/>
              </w:rPr>
              <w:t>②</w:t>
            </w:r>
            <w:r>
              <w:rPr>
                <w:rFonts w:hint="default" w:ascii="宋体"/>
                <w:color w:val="auto"/>
                <w:sz w:val="18"/>
                <w:szCs w:val="18"/>
              </w:rPr>
              <w:fldChar w:fldCharType="end"/>
            </w:r>
            <w:r>
              <w:rPr>
                <w:rFonts w:hint="eastAsia" w:ascii="宋体"/>
                <w:color w:val="auto"/>
                <w:sz w:val="18"/>
                <w:szCs w:val="18"/>
              </w:rPr>
              <w:t>、混切</w:t>
            </w:r>
            <w:r>
              <w:rPr>
                <w:rFonts w:hint="eastAsia" w:ascii="宋体"/>
                <w:color w:val="auto"/>
                <w:sz w:val="18"/>
                <w:szCs w:val="18"/>
                <w:lang w:val="en-US" w:eastAsia="zh-CN"/>
              </w:rPr>
              <w:t xml:space="preserve">1     </w:t>
            </w:r>
            <w:r>
              <w:rPr>
                <w:rFonts w:hint="default" w:ascii="宋体"/>
                <w:color w:val="auto"/>
                <w:sz w:val="18"/>
                <w:szCs w:val="18"/>
              </w:rPr>
              <w:fldChar w:fldCharType="begin"/>
            </w:r>
            <w:r>
              <w:rPr>
                <w:rFonts w:hint="default" w:ascii="宋体"/>
                <w:color w:val="auto"/>
                <w:sz w:val="18"/>
                <w:szCs w:val="18"/>
              </w:rPr>
              <w:instrText xml:space="preserve"> </w:instrText>
            </w:r>
            <w:r>
              <w:rPr>
                <w:rFonts w:hint="eastAsia" w:ascii="宋体"/>
                <w:color w:val="auto"/>
                <w:sz w:val="18"/>
                <w:szCs w:val="18"/>
              </w:rPr>
              <w:instrText xml:space="preserve">= 3 \* GB3</w:instrText>
            </w:r>
            <w:r>
              <w:rPr>
                <w:rFonts w:hint="default" w:ascii="宋体"/>
                <w:color w:val="auto"/>
                <w:sz w:val="18"/>
                <w:szCs w:val="18"/>
              </w:rPr>
              <w:instrText xml:space="preserve"> </w:instrText>
            </w:r>
            <w:r>
              <w:rPr>
                <w:rFonts w:hint="default" w:ascii="宋体"/>
                <w:color w:val="auto"/>
                <w:sz w:val="18"/>
                <w:szCs w:val="18"/>
              </w:rPr>
              <w:fldChar w:fldCharType="separate"/>
            </w:r>
            <w:r>
              <w:rPr>
                <w:rFonts w:hint="eastAsia" w:ascii="宋体"/>
                <w:color w:val="auto"/>
                <w:sz w:val="18"/>
                <w:szCs w:val="18"/>
              </w:rPr>
              <w:t>③</w:t>
            </w:r>
            <w:r>
              <w:rPr>
                <w:rFonts w:hint="default" w:ascii="宋体"/>
                <w:color w:val="auto"/>
                <w:sz w:val="18"/>
                <w:szCs w:val="18"/>
              </w:rPr>
              <w:fldChar w:fldCharType="end"/>
            </w:r>
            <w:r>
              <w:rPr>
                <w:rFonts w:hint="eastAsia" w:ascii="宋体"/>
                <w:color w:val="auto"/>
                <w:sz w:val="18"/>
                <w:szCs w:val="18"/>
              </w:rPr>
              <w:t xml:space="preserve">、混切 </w:t>
            </w:r>
            <w:r>
              <w:rPr>
                <w:rFonts w:hint="eastAsia" w:ascii="宋体"/>
                <w:color w:val="auto"/>
                <w:sz w:val="18"/>
                <w:szCs w:val="18"/>
                <w:lang w:val="en-US" w:eastAsia="zh-CN"/>
              </w:rPr>
              <w:t xml:space="preserve">2  </w:t>
            </w:r>
            <w:r>
              <w:rPr>
                <w:rFonts w:hint="default" w:ascii="宋体"/>
                <w:color w:val="auto"/>
                <w:sz w:val="18"/>
                <w:szCs w:val="18"/>
              </w:rPr>
              <w:fldChar w:fldCharType="begin"/>
            </w:r>
            <w:r>
              <w:rPr>
                <w:rFonts w:hint="default" w:ascii="宋体"/>
                <w:color w:val="auto"/>
                <w:sz w:val="18"/>
                <w:szCs w:val="18"/>
              </w:rPr>
              <w:instrText xml:space="preserve"> </w:instrText>
            </w:r>
            <w:r>
              <w:rPr>
                <w:rFonts w:hint="eastAsia" w:ascii="宋体"/>
                <w:color w:val="auto"/>
                <w:sz w:val="18"/>
                <w:szCs w:val="18"/>
              </w:rPr>
              <w:instrText xml:space="preserve">= 4 \* GB3</w:instrText>
            </w:r>
            <w:r>
              <w:rPr>
                <w:rFonts w:hint="default" w:ascii="宋体"/>
                <w:color w:val="auto"/>
                <w:sz w:val="18"/>
                <w:szCs w:val="18"/>
              </w:rPr>
              <w:instrText xml:space="preserve"> </w:instrText>
            </w:r>
            <w:r>
              <w:rPr>
                <w:rFonts w:hint="default" w:ascii="宋体"/>
                <w:color w:val="auto"/>
                <w:sz w:val="18"/>
                <w:szCs w:val="18"/>
              </w:rPr>
              <w:fldChar w:fldCharType="separate"/>
            </w:r>
            <w:r>
              <w:rPr>
                <w:rFonts w:hint="eastAsia" w:ascii="宋体"/>
                <w:color w:val="auto"/>
                <w:sz w:val="18"/>
                <w:szCs w:val="18"/>
              </w:rPr>
              <w:t>④</w:t>
            </w:r>
            <w:r>
              <w:rPr>
                <w:rFonts w:hint="default" w:ascii="宋体"/>
                <w:color w:val="auto"/>
                <w:sz w:val="18"/>
                <w:szCs w:val="18"/>
              </w:rPr>
              <w:fldChar w:fldCharType="end"/>
            </w:r>
            <w:r>
              <w:rPr>
                <w:rFonts w:hint="eastAsia" w:ascii="宋体"/>
                <w:color w:val="auto"/>
                <w:sz w:val="18"/>
                <w:szCs w:val="18"/>
              </w:rPr>
              <w:t>、电凝</w:t>
            </w:r>
            <w:r>
              <w:rPr>
                <w:rFonts w:hint="eastAsia" w:ascii="宋体"/>
                <w:color w:val="auto"/>
                <w:sz w:val="18"/>
                <w:szCs w:val="18"/>
                <w:lang w:val="en-US" w:eastAsia="zh-CN"/>
              </w:rPr>
              <w:t xml:space="preserve">1       </w:t>
            </w:r>
            <w:r>
              <w:rPr>
                <w:rFonts w:hint="default" w:ascii="宋体"/>
                <w:color w:val="auto"/>
                <w:sz w:val="18"/>
                <w:szCs w:val="18"/>
              </w:rPr>
              <w:fldChar w:fldCharType="begin"/>
            </w:r>
            <w:r>
              <w:rPr>
                <w:rFonts w:hint="default" w:ascii="宋体"/>
                <w:color w:val="auto"/>
                <w:sz w:val="18"/>
                <w:szCs w:val="18"/>
              </w:rPr>
              <w:instrText xml:space="preserve"> </w:instrText>
            </w:r>
            <w:r>
              <w:rPr>
                <w:rFonts w:hint="eastAsia" w:ascii="宋体"/>
                <w:color w:val="auto"/>
                <w:sz w:val="18"/>
                <w:szCs w:val="18"/>
              </w:rPr>
              <w:instrText xml:space="preserve">= 5 \* GB3</w:instrText>
            </w:r>
            <w:r>
              <w:rPr>
                <w:rFonts w:hint="default" w:ascii="宋体"/>
                <w:color w:val="auto"/>
                <w:sz w:val="18"/>
                <w:szCs w:val="18"/>
              </w:rPr>
              <w:instrText xml:space="preserve"> </w:instrText>
            </w:r>
            <w:r>
              <w:rPr>
                <w:rFonts w:hint="default" w:ascii="宋体"/>
                <w:color w:val="auto"/>
                <w:sz w:val="18"/>
                <w:szCs w:val="18"/>
              </w:rPr>
              <w:fldChar w:fldCharType="separate"/>
            </w:r>
            <w:r>
              <w:rPr>
                <w:rFonts w:hint="eastAsia" w:ascii="宋体"/>
                <w:color w:val="auto"/>
                <w:sz w:val="18"/>
                <w:szCs w:val="18"/>
              </w:rPr>
              <w:t>⑤</w:t>
            </w:r>
            <w:r>
              <w:rPr>
                <w:rFonts w:hint="default" w:ascii="宋体"/>
                <w:color w:val="auto"/>
                <w:sz w:val="18"/>
                <w:szCs w:val="18"/>
              </w:rPr>
              <w:fldChar w:fldCharType="end"/>
            </w:r>
            <w:r>
              <w:rPr>
                <w:rFonts w:hint="eastAsia" w:ascii="宋体"/>
                <w:color w:val="auto"/>
                <w:sz w:val="18"/>
                <w:szCs w:val="18"/>
              </w:rPr>
              <w:t>、电凝2</w:t>
            </w:r>
            <w:r>
              <w:rPr>
                <w:rFonts w:hint="eastAsia" w:ascii="宋体"/>
                <w:color w:val="auto"/>
                <w:sz w:val="18"/>
                <w:szCs w:val="18"/>
                <w:lang w:val="en-US" w:eastAsia="zh-CN"/>
              </w:rPr>
              <w:t xml:space="preserve"> </w:t>
            </w:r>
          </w:p>
          <w:p w14:paraId="30751029">
            <w:pPr>
              <w:keepNext w:val="0"/>
              <w:keepLines w:val="0"/>
              <w:suppressLineNumbers w:val="0"/>
              <w:spacing w:before="0" w:beforeAutospacing="0" w:after="0" w:afterAutospacing="0" w:line="360" w:lineRule="exact"/>
              <w:ind w:left="0" w:right="0"/>
              <w:rPr>
                <w:rFonts w:hint="eastAsia"/>
                <w:b/>
                <w:bCs/>
                <w:sz w:val="18"/>
                <w:szCs w:val="18"/>
              </w:rPr>
            </w:pPr>
            <w:r>
              <w:rPr>
                <w:rFonts w:hint="eastAsia"/>
                <w:b w:val="0"/>
                <w:bCs w:val="0"/>
                <w:sz w:val="18"/>
                <w:szCs w:val="18"/>
              </w:rPr>
              <w:t>输出功率：200W</w:t>
            </w:r>
          </w:p>
          <w:p w14:paraId="2A3635B9">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具有记忆功能，再开机时出现上次使用功率设定值</w:t>
            </w:r>
          </w:p>
          <w:p w14:paraId="123A2349">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具有中性电极接触质量检测电路，可以检测极板接触面积</w:t>
            </w:r>
          </w:p>
          <w:p w14:paraId="7FBCE17C">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高清晰大数码显示</w:t>
            </w:r>
          </w:p>
          <w:p w14:paraId="2036F526">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主机具有自动监测并错误提示功能</w:t>
            </w:r>
          </w:p>
          <w:p w14:paraId="5C1B1111">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 xml:space="preserve">设备所属类型：CF型 </w:t>
            </w:r>
          </w:p>
          <w:p w14:paraId="4BB9728C">
            <w:pPr>
              <w:keepNext w:val="0"/>
              <w:keepLines w:val="0"/>
              <w:suppressLineNumbers w:val="0"/>
              <w:spacing w:before="0" w:beforeAutospacing="0" w:after="0" w:afterAutospacing="0" w:line="360" w:lineRule="exact"/>
              <w:ind w:left="0" w:right="0"/>
              <w:rPr>
                <w:rFonts w:hint="eastAsia" w:ascii="宋体" w:hAnsi="宋体"/>
                <w:b/>
                <w:bCs/>
                <w:sz w:val="18"/>
                <w:szCs w:val="18"/>
              </w:rPr>
            </w:pPr>
            <w:r>
              <w:rPr>
                <w:rFonts w:hint="eastAsia" w:ascii="宋体" w:hAnsi="宋体"/>
                <w:b/>
                <w:bCs/>
                <w:sz w:val="18"/>
                <w:szCs w:val="18"/>
                <w:lang w:val="en-US" w:eastAsia="zh-CN"/>
              </w:rPr>
              <w:t>二、</w:t>
            </w:r>
            <w:r>
              <w:rPr>
                <w:rFonts w:hint="eastAsia" w:ascii="宋体" w:hAnsi="宋体"/>
                <w:b/>
                <w:bCs/>
                <w:sz w:val="18"/>
                <w:szCs w:val="18"/>
              </w:rPr>
              <w:t>技术参数：</w:t>
            </w:r>
          </w:p>
          <w:p w14:paraId="4441B53D">
            <w:pPr>
              <w:keepNext w:val="0"/>
              <w:keepLines w:val="0"/>
              <w:suppressLineNumbers w:val="0"/>
              <w:spacing w:before="0" w:beforeAutospacing="0" w:after="0" w:afterAutospacing="0" w:line="360" w:lineRule="exact"/>
              <w:ind w:left="0" w:right="0" w:firstLine="0" w:firstLineChars="0"/>
              <w:rPr>
                <w:rFonts w:hint="eastAsia" w:ascii="宋体" w:hAnsi="宋体"/>
                <w:sz w:val="18"/>
                <w:szCs w:val="18"/>
              </w:rPr>
            </w:pPr>
            <w:r>
              <w:rPr>
                <w:rFonts w:hint="eastAsia" w:ascii="宋体" w:hAnsi="宋体"/>
                <w:sz w:val="18"/>
                <w:szCs w:val="18"/>
              </w:rPr>
              <w:t>1、环境温度范围：</w:t>
            </w:r>
            <w:r>
              <w:rPr>
                <w:rFonts w:hint="eastAsia" w:ascii="宋体" w:hAnsi="宋体"/>
                <w:sz w:val="18"/>
                <w:szCs w:val="18"/>
                <w:lang w:val="en-US" w:eastAsia="zh-CN"/>
              </w:rPr>
              <w:t>10</w:t>
            </w:r>
            <w:r>
              <w:rPr>
                <w:rFonts w:hint="eastAsia" w:ascii="宋体" w:hAnsi="宋体"/>
                <w:sz w:val="18"/>
                <w:szCs w:val="18"/>
              </w:rPr>
              <w:t>ºC～40 ºC；           2、相对湿度范围：</w:t>
            </w:r>
            <w:r>
              <w:rPr>
                <w:rFonts w:hint="eastAsia" w:ascii="宋体" w:hAnsi="宋体"/>
                <w:sz w:val="18"/>
                <w:szCs w:val="18"/>
                <w:lang w:val="en-US" w:eastAsia="zh-CN"/>
              </w:rPr>
              <w:t>30%</w:t>
            </w:r>
            <w:r>
              <w:rPr>
                <w:rFonts w:hint="eastAsia" w:ascii="宋体" w:hAnsi="宋体"/>
                <w:sz w:val="18"/>
                <w:szCs w:val="18"/>
              </w:rPr>
              <w:t>～</w:t>
            </w:r>
            <w:r>
              <w:rPr>
                <w:rFonts w:hint="eastAsia" w:ascii="宋体" w:hAnsi="宋体"/>
                <w:sz w:val="18"/>
                <w:szCs w:val="18"/>
                <w:lang w:val="en-US" w:eastAsia="zh-CN"/>
              </w:rPr>
              <w:t>75%</w:t>
            </w:r>
            <w:r>
              <w:rPr>
                <w:rFonts w:hint="eastAsia" w:ascii="宋体" w:hAnsi="宋体"/>
                <w:sz w:val="18"/>
                <w:szCs w:val="18"/>
              </w:rPr>
              <w:t>；</w:t>
            </w:r>
          </w:p>
          <w:p w14:paraId="5F467DFA">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3、大气压力范围：</w:t>
            </w:r>
            <w:r>
              <w:rPr>
                <w:rFonts w:hint="eastAsia" w:ascii="宋体" w:hAnsi="宋体"/>
                <w:sz w:val="18"/>
                <w:szCs w:val="18"/>
                <w:lang w:val="en-US" w:eastAsia="zh-CN"/>
              </w:rPr>
              <w:t>700</w:t>
            </w:r>
            <w:r>
              <w:rPr>
                <w:rFonts w:hint="eastAsia" w:ascii="宋体" w:hAnsi="宋体"/>
                <w:sz w:val="18"/>
                <w:szCs w:val="18"/>
              </w:rPr>
              <w:t>～</w:t>
            </w:r>
            <w:r>
              <w:rPr>
                <w:rFonts w:hint="eastAsia" w:ascii="宋体" w:hAnsi="宋体"/>
                <w:sz w:val="18"/>
                <w:szCs w:val="18"/>
                <w:lang w:val="en-US" w:eastAsia="zh-CN"/>
              </w:rPr>
              <w:t xml:space="preserve">1060hpa  </w:t>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 xml:space="preserve"> 4、电源：220V±22V，50Hz±1Hz；</w:t>
            </w:r>
          </w:p>
          <w:p w14:paraId="27317A33">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5、工作频率：3</w:t>
            </w:r>
            <w:r>
              <w:rPr>
                <w:rFonts w:hint="eastAsia" w:ascii="宋体" w:hAnsi="宋体"/>
                <w:sz w:val="18"/>
                <w:szCs w:val="18"/>
                <w:lang w:val="en-US" w:eastAsia="zh-CN"/>
              </w:rPr>
              <w:t>6</w:t>
            </w:r>
            <w:r>
              <w:rPr>
                <w:rFonts w:hint="eastAsia" w:ascii="宋体" w:hAnsi="宋体"/>
                <w:sz w:val="18"/>
                <w:szCs w:val="18"/>
              </w:rPr>
              <w:t xml:space="preserve">0～460kHz;               </w:t>
            </w:r>
            <w:r>
              <w:rPr>
                <w:rFonts w:hint="eastAsia" w:ascii="宋体" w:hAnsi="宋体"/>
                <w:sz w:val="18"/>
                <w:szCs w:val="18"/>
                <w:lang w:val="en-US" w:eastAsia="zh-CN"/>
              </w:rPr>
              <w:t xml:space="preserve">  6</w:t>
            </w:r>
            <w:r>
              <w:rPr>
                <w:rFonts w:hint="eastAsia" w:ascii="宋体" w:hAnsi="宋体"/>
                <w:sz w:val="18"/>
                <w:szCs w:val="18"/>
              </w:rPr>
              <w:t>、设备所述类型：CF型</w:t>
            </w:r>
          </w:p>
          <w:p w14:paraId="246B3160">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sz w:val="18"/>
                <w:szCs w:val="18"/>
                <w:lang w:val="en-US" w:eastAsia="zh-CN"/>
              </w:rPr>
              <w:t>7、</w:t>
            </w:r>
            <w:r>
              <w:rPr>
                <w:rFonts w:hint="eastAsia"/>
                <w:sz w:val="18"/>
                <w:szCs w:val="18"/>
              </w:rPr>
              <w:t>电源：220</w:t>
            </w:r>
            <w:r>
              <w:rPr>
                <w:rFonts w:hint="eastAsia" w:ascii="宋体" w:hAnsi="宋体"/>
                <w:sz w:val="18"/>
                <w:szCs w:val="18"/>
              </w:rPr>
              <w:t>V±22V，50Hz±1Hz</w:t>
            </w:r>
            <w:r>
              <w:rPr>
                <w:rFonts w:hint="eastAsia" w:ascii="宋体" w:hAnsi="宋体"/>
                <w:sz w:val="18"/>
                <w:szCs w:val="18"/>
                <w:lang w:val="en-US" w:eastAsia="zh-CN"/>
              </w:rPr>
              <w:t xml:space="preserve">             8、</w:t>
            </w:r>
            <w:r>
              <w:rPr>
                <w:rFonts w:hint="eastAsia" w:ascii="宋体" w:hAnsi="宋体"/>
                <w:sz w:val="18"/>
                <w:szCs w:val="18"/>
              </w:rPr>
              <w:t>整机功耗：≤</w:t>
            </w:r>
            <w:r>
              <w:rPr>
                <w:rFonts w:hint="eastAsia" w:ascii="宋体" w:hAnsi="宋体"/>
                <w:sz w:val="18"/>
                <w:szCs w:val="18"/>
                <w:lang w:val="en-US" w:eastAsia="zh-CN"/>
              </w:rPr>
              <w:t>1000</w:t>
            </w:r>
            <w:r>
              <w:rPr>
                <w:rFonts w:hint="eastAsia" w:ascii="宋体" w:hAnsi="宋体"/>
                <w:sz w:val="18"/>
                <w:szCs w:val="18"/>
              </w:rPr>
              <w:t>VA。（切割功能</w:t>
            </w:r>
            <w:r>
              <w:rPr>
                <w:rFonts w:hint="eastAsia" w:ascii="宋体" w:hAnsi="宋体"/>
                <w:sz w:val="18"/>
                <w:szCs w:val="18"/>
                <w:lang w:val="en-US" w:eastAsia="zh-CN"/>
              </w:rPr>
              <w:t>200</w:t>
            </w:r>
            <w:r>
              <w:rPr>
                <w:rFonts w:hint="eastAsia" w:ascii="宋体"/>
                <w:color w:val="auto"/>
                <w:sz w:val="18"/>
                <w:szCs w:val="18"/>
              </w:rPr>
              <w:t>W</w:t>
            </w:r>
            <w:r>
              <w:rPr>
                <w:rFonts w:hint="eastAsia" w:ascii="宋体" w:hAnsi="宋体"/>
                <w:sz w:val="18"/>
                <w:szCs w:val="18"/>
              </w:rPr>
              <w:t>）</w:t>
            </w:r>
          </w:p>
          <w:p w14:paraId="57B6EA06">
            <w:pPr>
              <w:keepNext w:val="0"/>
              <w:keepLines w:val="0"/>
              <w:suppressLineNumbers w:val="0"/>
              <w:spacing w:before="0" w:beforeAutospacing="0" w:after="0" w:afterAutospacing="0" w:line="360" w:lineRule="exact"/>
              <w:ind w:left="0" w:right="0"/>
              <w:rPr>
                <w:rFonts w:hint="eastAsia" w:ascii="宋体" w:hAnsi="宋体"/>
                <w:b/>
                <w:bCs/>
                <w:sz w:val="18"/>
                <w:szCs w:val="18"/>
              </w:rPr>
            </w:pPr>
            <w:r>
              <w:rPr>
                <w:rFonts w:hint="eastAsia" w:ascii="宋体" w:hAnsi="宋体"/>
                <w:b/>
                <w:bCs/>
                <w:sz w:val="18"/>
                <w:szCs w:val="18"/>
                <w:lang w:val="en-US" w:eastAsia="zh-CN"/>
              </w:rPr>
              <w:t>三、</w:t>
            </w:r>
            <w:r>
              <w:rPr>
                <w:rFonts w:hint="eastAsia" w:ascii="宋体" w:hAnsi="宋体"/>
                <w:b/>
                <w:bCs/>
                <w:sz w:val="18"/>
                <w:szCs w:val="18"/>
              </w:rPr>
              <w:t>额定输出功率：</w:t>
            </w:r>
          </w:p>
          <w:p w14:paraId="3F13426C">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a) 切    割：          1W ～ 200W（负载</w:t>
            </w:r>
            <w:r>
              <w:rPr>
                <w:rFonts w:hint="eastAsia" w:ascii="宋体" w:hAnsi="宋体"/>
                <w:sz w:val="18"/>
                <w:szCs w:val="18"/>
                <w:lang w:val="en-US" w:eastAsia="zh-CN"/>
              </w:rPr>
              <w:t>5</w:t>
            </w:r>
            <w:r>
              <w:rPr>
                <w:rFonts w:hint="eastAsia" w:ascii="宋体" w:hAnsi="宋体"/>
                <w:sz w:val="18"/>
                <w:szCs w:val="18"/>
              </w:rPr>
              <w:t>00Ω）</w:t>
            </w:r>
          </w:p>
          <w:p w14:paraId="3CA07913">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b）混    切1：        1W ～ 150W（负载</w:t>
            </w:r>
            <w:r>
              <w:rPr>
                <w:rFonts w:hint="eastAsia" w:ascii="宋体" w:hAnsi="宋体"/>
                <w:sz w:val="18"/>
                <w:szCs w:val="18"/>
                <w:lang w:val="en-US" w:eastAsia="zh-CN"/>
              </w:rPr>
              <w:t>5</w:t>
            </w:r>
            <w:r>
              <w:rPr>
                <w:rFonts w:hint="eastAsia" w:ascii="宋体" w:hAnsi="宋体"/>
                <w:sz w:val="18"/>
                <w:szCs w:val="18"/>
              </w:rPr>
              <w:t>00Ω）</w:t>
            </w:r>
          </w:p>
          <w:p w14:paraId="2F185BD3">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c）混    切2：        1W ～ 100W（负载</w:t>
            </w:r>
            <w:r>
              <w:rPr>
                <w:rFonts w:hint="eastAsia" w:ascii="宋体" w:hAnsi="宋体"/>
                <w:sz w:val="18"/>
                <w:szCs w:val="18"/>
                <w:lang w:val="en-US" w:eastAsia="zh-CN"/>
              </w:rPr>
              <w:t>5</w:t>
            </w:r>
            <w:r>
              <w:rPr>
                <w:rFonts w:hint="eastAsia" w:ascii="宋体" w:hAnsi="宋体"/>
                <w:sz w:val="18"/>
                <w:szCs w:val="18"/>
              </w:rPr>
              <w:t>00Ω）</w:t>
            </w:r>
          </w:p>
          <w:p w14:paraId="560298A4">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d）电    凝1：        1W ～ 100W（负载</w:t>
            </w:r>
            <w:r>
              <w:rPr>
                <w:rFonts w:hint="eastAsia" w:ascii="宋体" w:hAnsi="宋体"/>
                <w:sz w:val="18"/>
                <w:szCs w:val="18"/>
                <w:lang w:val="en-US" w:eastAsia="zh-CN"/>
              </w:rPr>
              <w:t>5</w:t>
            </w:r>
            <w:r>
              <w:rPr>
                <w:rFonts w:hint="eastAsia" w:ascii="宋体" w:hAnsi="宋体"/>
                <w:sz w:val="18"/>
                <w:szCs w:val="18"/>
              </w:rPr>
              <w:t>00Ω）</w:t>
            </w:r>
          </w:p>
          <w:p w14:paraId="18CF948F">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e）电    凝2：        1W ～ 80W（负载</w:t>
            </w:r>
            <w:r>
              <w:rPr>
                <w:rFonts w:hint="eastAsia" w:ascii="宋体" w:hAnsi="宋体"/>
                <w:sz w:val="18"/>
                <w:szCs w:val="18"/>
                <w:lang w:val="en-US" w:eastAsia="zh-CN"/>
              </w:rPr>
              <w:t>5</w:t>
            </w:r>
            <w:r>
              <w:rPr>
                <w:rFonts w:hint="eastAsia" w:ascii="宋体" w:hAnsi="宋体"/>
                <w:sz w:val="18"/>
                <w:szCs w:val="18"/>
              </w:rPr>
              <w:t>00Ω）</w:t>
            </w:r>
          </w:p>
          <w:p w14:paraId="39B54EFC">
            <w:pPr>
              <w:keepNext w:val="0"/>
              <w:keepLines w:val="0"/>
              <w:suppressLineNumbers w:val="0"/>
              <w:spacing w:before="0" w:beforeAutospacing="0" w:after="0" w:afterAutospacing="0" w:line="360" w:lineRule="exact"/>
              <w:ind w:left="0" w:right="0"/>
              <w:rPr>
                <w:rFonts w:hint="eastAsia"/>
                <w:sz w:val="18"/>
                <w:szCs w:val="18"/>
              </w:rPr>
            </w:pPr>
            <w:r>
              <w:rPr>
                <w:rFonts w:hint="eastAsia" w:ascii="宋体" w:hAnsi="宋体"/>
                <w:sz w:val="18"/>
                <w:szCs w:val="18"/>
              </w:rPr>
              <w:t>整机功耗：≤</w:t>
            </w:r>
            <w:r>
              <w:rPr>
                <w:rFonts w:hint="eastAsia" w:ascii="宋体" w:hAnsi="宋体"/>
                <w:sz w:val="18"/>
                <w:szCs w:val="18"/>
                <w:lang w:val="en-US" w:eastAsia="zh-CN"/>
              </w:rPr>
              <w:t>1000</w:t>
            </w:r>
            <w:r>
              <w:rPr>
                <w:rFonts w:hint="eastAsia" w:ascii="宋体" w:hAnsi="宋体"/>
                <w:sz w:val="18"/>
                <w:szCs w:val="18"/>
              </w:rPr>
              <w:t>VA。（切割功能200W）</w:t>
            </w:r>
          </w:p>
          <w:p w14:paraId="56646062">
            <w:pPr>
              <w:keepNext w:val="0"/>
              <w:keepLines w:val="0"/>
              <w:suppressLineNumbers w:val="0"/>
              <w:spacing w:before="0" w:beforeAutospacing="0" w:after="0" w:afterAutospacing="0" w:line="360" w:lineRule="exact"/>
              <w:ind w:left="0" w:right="0"/>
              <w:rPr>
                <w:rFonts w:hint="eastAsia" w:ascii="宋体" w:hAnsi="宋体"/>
                <w:b/>
                <w:sz w:val="18"/>
                <w:szCs w:val="18"/>
              </w:rPr>
            </w:pPr>
            <w:r>
              <w:rPr>
                <w:rFonts w:hint="eastAsia"/>
                <w:sz w:val="18"/>
                <w:szCs w:val="18"/>
              </w:rPr>
              <w:t>仪器车：仪器车作为摆放仪器使用</w:t>
            </w:r>
          </w:p>
          <w:p w14:paraId="2BD06EEF">
            <w:pPr>
              <w:keepNext w:val="0"/>
              <w:keepLines w:val="0"/>
              <w:suppressLineNumbers w:val="0"/>
              <w:spacing w:before="0" w:beforeAutospacing="0" w:after="0" w:afterAutospacing="0" w:line="360" w:lineRule="exact"/>
              <w:ind w:left="0" w:right="0"/>
              <w:rPr>
                <w:rFonts w:hint="eastAsia" w:ascii="宋体" w:hAnsi="宋体"/>
                <w:b/>
                <w:color w:val="333333"/>
                <w:sz w:val="18"/>
                <w:szCs w:val="18"/>
              </w:rPr>
            </w:pPr>
            <w:r>
              <w:rPr>
                <w:rFonts w:hint="eastAsia" w:ascii="宋体" w:hAnsi="宋体"/>
                <w:b/>
                <w:sz w:val="18"/>
                <w:szCs w:val="18"/>
              </w:rPr>
              <w:t xml:space="preserve">LEEP手术优异性：                                          </w:t>
            </w:r>
          </w:p>
          <w:p w14:paraId="19F375C4">
            <w:pPr>
              <w:keepNext w:val="0"/>
              <w:keepLines w:val="0"/>
              <w:suppressLineNumbers w:val="0"/>
              <w:spacing w:before="0" w:beforeAutospacing="0" w:after="0" w:afterAutospacing="0" w:line="360" w:lineRule="exact"/>
              <w:ind w:left="0" w:right="0"/>
              <w:rPr>
                <w:rFonts w:hint="eastAsia" w:ascii="宋体" w:hAnsi="宋体"/>
                <w:spacing w:val="-16"/>
                <w:sz w:val="18"/>
                <w:szCs w:val="18"/>
              </w:rPr>
            </w:pPr>
            <w:r>
              <w:rPr>
                <w:rFonts w:hint="eastAsia" w:ascii="宋体" w:hAnsi="宋体"/>
                <w:spacing w:val="-16"/>
                <w:sz w:val="18"/>
                <w:szCs w:val="18"/>
              </w:rPr>
              <w:t>采用专用于妇科子宫病变的电环切割（LEEP）术，提高了手术的精确性、可控性、安全性；</w:t>
            </w:r>
          </w:p>
          <w:p w14:paraId="3986CE23">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可应用</w:t>
            </w:r>
            <w:r>
              <w:rPr>
                <w:rFonts w:hint="eastAsia" w:ascii="宋体" w:hAnsi="宋体"/>
                <w:sz w:val="18"/>
                <w:szCs w:val="18"/>
                <w:lang w:eastAsia="zh-CN"/>
              </w:rPr>
              <w:t>于</w:t>
            </w:r>
            <w:r>
              <w:rPr>
                <w:rFonts w:hint="eastAsia" w:ascii="宋体" w:hAnsi="宋体"/>
                <w:sz w:val="18"/>
                <w:szCs w:val="18"/>
              </w:rPr>
              <w:t>妇科各种病变的处理（宫颈糜烂、止血、菜花、息肉切割、配合腹腔镜开展手术）提高手术效率，简化了手术程序、降低手术成本、并提高手术安全性；</w:t>
            </w:r>
          </w:p>
          <w:p w14:paraId="120A99EF">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多种形状刀头适合宫颈锥切及外阴处理、不产生炭化、不影响病理组织；</w:t>
            </w:r>
          </w:p>
          <w:p w14:paraId="223AE1B5">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球形电极可做止血之用、不焦血管、不损伤附近组织、手术后恢复较快；</w:t>
            </w:r>
          </w:p>
          <w:p w14:paraId="0A853A93">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针形电极可用于精细的切割手术；</w:t>
            </w:r>
          </w:p>
          <w:p w14:paraId="337F9265">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不同粗细电极具有不同的妇科环切手术（LEEP）效果。</w:t>
            </w:r>
          </w:p>
          <w:p w14:paraId="36543E0E">
            <w:pPr>
              <w:keepNext w:val="0"/>
              <w:keepLines w:val="0"/>
              <w:suppressLineNumbers w:val="0"/>
              <w:spacing w:before="0" w:beforeAutospacing="0" w:after="0" w:afterAutospacing="0" w:line="360" w:lineRule="exact"/>
              <w:ind w:left="0" w:right="0"/>
              <w:rPr>
                <w:rFonts w:hint="default" w:ascii="宋体" w:hAnsi="宋体" w:eastAsiaTheme="minorEastAsia"/>
                <w:sz w:val="18"/>
                <w:szCs w:val="18"/>
                <w:lang w:val="en-US" w:eastAsia="zh-CN"/>
              </w:rPr>
            </w:pPr>
            <w:r>
              <w:rPr>
                <w:rFonts w:hint="eastAsia" w:ascii="宋体" w:hAnsi="宋体"/>
                <w:sz w:val="18"/>
                <w:szCs w:val="18"/>
                <w:lang w:val="en-US" w:eastAsia="zh-CN"/>
              </w:rPr>
              <w:t>多种环形电极</w:t>
            </w:r>
          </w:p>
          <w:p w14:paraId="4B91EC7A">
            <w:pPr>
              <w:keepNext w:val="0"/>
              <w:keepLines w:val="0"/>
              <w:suppressLineNumbers w:val="0"/>
              <w:spacing w:before="0" w:beforeAutospacing="0" w:after="0" w:afterAutospacing="0" w:line="360" w:lineRule="exact"/>
              <w:ind w:left="0" w:right="0"/>
              <w:rPr>
                <w:rFonts w:hint="eastAsia" w:ascii="宋体" w:hAnsi="宋体"/>
                <w:b/>
                <w:bCs/>
                <w:sz w:val="18"/>
                <w:szCs w:val="18"/>
              </w:rPr>
            </w:pPr>
            <w:r>
              <w:rPr>
                <w:rFonts w:hint="eastAsia" w:ascii="宋体" w:hAnsi="宋体"/>
                <w:b/>
                <w:bCs/>
                <w:sz w:val="18"/>
                <w:szCs w:val="18"/>
                <w:lang w:val="en-US" w:eastAsia="zh-CN"/>
              </w:rPr>
              <w:t>四、</w:t>
            </w:r>
            <w:r>
              <w:rPr>
                <w:rFonts w:hint="eastAsia" w:ascii="宋体" w:hAnsi="宋体"/>
                <w:b/>
                <w:bCs/>
                <w:sz w:val="18"/>
                <w:szCs w:val="18"/>
              </w:rPr>
              <w:t>运输和贮存：</w:t>
            </w:r>
          </w:p>
          <w:p w14:paraId="2043276C">
            <w:pPr>
              <w:keepNext w:val="0"/>
              <w:keepLines w:val="0"/>
              <w:suppressLineNumbers w:val="0"/>
              <w:spacing w:before="0" w:beforeAutospacing="0" w:after="0" w:afterAutospacing="0" w:line="360" w:lineRule="exact"/>
              <w:ind w:left="0" w:right="0"/>
              <w:rPr>
                <w:rFonts w:hint="eastAsia" w:ascii="宋体" w:hAnsi="宋体"/>
                <w:sz w:val="18"/>
                <w:szCs w:val="18"/>
              </w:rPr>
            </w:pPr>
            <w:r>
              <w:rPr>
                <w:rFonts w:hint="eastAsia" w:ascii="宋体" w:hAnsi="宋体"/>
                <w:sz w:val="18"/>
                <w:szCs w:val="18"/>
              </w:rPr>
              <w:t>a)、环境温度范围：-40 ºC ～ 55 ºC；               b）、相对湿度范围：≤9</w:t>
            </w:r>
            <w:r>
              <w:rPr>
                <w:rFonts w:hint="eastAsia" w:ascii="宋体" w:hAnsi="宋体"/>
                <w:sz w:val="18"/>
                <w:szCs w:val="18"/>
                <w:lang w:val="en-US" w:eastAsia="zh-CN"/>
              </w:rPr>
              <w:t>3</w:t>
            </w:r>
            <w:r>
              <w:rPr>
                <w:rFonts w:hint="eastAsia" w:ascii="宋体" w:hAnsi="宋体"/>
                <w:sz w:val="18"/>
                <w:szCs w:val="18"/>
              </w:rPr>
              <w:t>%；</w:t>
            </w:r>
          </w:p>
          <w:p w14:paraId="2FCA8AD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jc w:val="left"/>
              <w:textAlignment w:val="auto"/>
              <w:rPr>
                <w:rFonts w:hint="eastAsia" w:ascii="宋体" w:hAnsi="宋体" w:eastAsia="宋体" w:cs="宋体"/>
                <w:b w:val="0"/>
                <w:bCs w:val="0"/>
                <w:sz w:val="18"/>
                <w:szCs w:val="18"/>
                <w:lang w:val="en-US" w:eastAsia="zh-CN"/>
              </w:rPr>
            </w:pPr>
            <w:r>
              <w:rPr>
                <w:rFonts w:hint="eastAsia" w:ascii="宋体" w:hAnsi="宋体"/>
                <w:sz w:val="18"/>
                <w:szCs w:val="18"/>
              </w:rPr>
              <w:t>c）、大气压力范围：500hpa ～ 1060hpa；</w:t>
            </w:r>
          </w:p>
        </w:tc>
      </w:tr>
      <w:tr w14:paraId="75E8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28" w:type="dxa"/>
            <w:vAlign w:val="center"/>
          </w:tcPr>
          <w:p w14:paraId="39FD3B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eastAsia" w:ascii="宋体" w:hAnsi="宋体" w:eastAsia="宋体" w:cs="宋体"/>
                <w:b w:val="0"/>
                <w:bCs w:val="0"/>
                <w:sz w:val="24"/>
                <w:szCs w:val="24"/>
                <w:lang w:val="en-US" w:eastAsia="zh-CN"/>
              </w:rPr>
              <w:t>多功能产床</w:t>
            </w:r>
          </w:p>
        </w:tc>
        <w:tc>
          <w:tcPr>
            <w:tcW w:w="6985" w:type="dxa"/>
          </w:tcPr>
          <w:p w14:paraId="174FFD59">
            <w:pPr>
              <w:keepNext w:val="0"/>
              <w:keepLines w:val="0"/>
              <w:suppressLineNumbers w:val="0"/>
              <w:spacing w:before="0" w:beforeAutospacing="0" w:after="0" w:afterAutospacing="0"/>
              <w:ind w:left="0" w:right="0"/>
              <w:rPr>
                <w:rFonts w:hint="default"/>
                <w:sz w:val="18"/>
                <w:szCs w:val="18"/>
                <w:lang w:val="en-US" w:eastAsia="zh-CN"/>
              </w:rPr>
            </w:pPr>
            <w:r>
              <w:rPr>
                <w:rFonts w:hint="default"/>
                <w:sz w:val="18"/>
                <w:szCs w:val="18"/>
                <w:lang w:val="en-US" w:eastAsia="zh-CN"/>
              </w:rPr>
              <w:t>1、集待产、分娩（二十种以上分娩体位）、产后休养及紧急剖宫产手术、一般检查、诊断于一体的陪伴分娩新思想指导下的人智化产病床。</w:t>
            </w:r>
          </w:p>
          <w:p w14:paraId="1E0ACD38">
            <w:pPr>
              <w:keepNext w:val="0"/>
              <w:keepLines w:val="0"/>
              <w:suppressLineNumbers w:val="0"/>
              <w:spacing w:before="0" w:beforeAutospacing="0" w:after="0" w:afterAutospacing="0"/>
              <w:ind w:left="0" w:right="0"/>
              <w:rPr>
                <w:rFonts w:hint="default"/>
                <w:sz w:val="18"/>
                <w:szCs w:val="18"/>
                <w:lang w:val="en-US" w:eastAsia="zh-CN"/>
              </w:rPr>
            </w:pPr>
            <w:r>
              <w:rPr>
                <w:rFonts w:hint="default"/>
                <w:sz w:val="18"/>
                <w:szCs w:val="18"/>
                <w:lang w:val="en-US" w:eastAsia="zh-CN"/>
              </w:rPr>
              <w:t>2</w:t>
            </w:r>
            <w:r>
              <w:rPr>
                <w:rFonts w:hint="eastAsia"/>
                <w:sz w:val="18"/>
                <w:szCs w:val="18"/>
                <w:lang w:val="en-US" w:eastAsia="zh-CN"/>
              </w:rPr>
              <w:t>、</w:t>
            </w:r>
            <w:r>
              <w:rPr>
                <w:rFonts w:hint="default"/>
                <w:sz w:val="18"/>
                <w:szCs w:val="18"/>
                <w:lang w:val="en-US" w:eastAsia="zh-CN"/>
              </w:rPr>
              <w:t>分体式升降护栏，护栏下降后可完全隐藏于床面下方，紧急转运时方便通过狭窄通道，阻尼式气弹簧设计，缓冲护栏下降速度，保护医护操作安全</w:t>
            </w:r>
          </w:p>
          <w:p w14:paraId="4462D349">
            <w:pPr>
              <w:keepNext w:val="0"/>
              <w:keepLines w:val="0"/>
              <w:suppressLineNumbers w:val="0"/>
              <w:spacing w:before="0" w:beforeAutospacing="0" w:after="0" w:afterAutospacing="0"/>
              <w:ind w:left="0" w:right="0"/>
              <w:rPr>
                <w:rFonts w:hint="default"/>
                <w:sz w:val="18"/>
                <w:szCs w:val="18"/>
                <w:lang w:val="en-US" w:eastAsia="zh-CN"/>
              </w:rPr>
            </w:pPr>
            <w:r>
              <w:rPr>
                <w:rFonts w:hint="default"/>
                <w:sz w:val="18"/>
                <w:szCs w:val="18"/>
                <w:lang w:val="en-US" w:eastAsia="zh-CN"/>
              </w:rPr>
              <w:t>3</w:t>
            </w:r>
            <w:r>
              <w:rPr>
                <w:rFonts w:hint="eastAsia"/>
                <w:sz w:val="18"/>
                <w:szCs w:val="18"/>
                <w:lang w:val="en-US" w:eastAsia="zh-CN"/>
              </w:rPr>
              <w:t>、</w:t>
            </w:r>
            <w:r>
              <w:rPr>
                <w:rFonts w:hint="default"/>
                <w:sz w:val="18"/>
                <w:szCs w:val="18"/>
                <w:lang w:val="en-US" w:eastAsia="zh-CN"/>
              </w:rPr>
              <w:t>三档位中控刹车系统位于底部床架上，左右两侧均可操作，具有锁定、定向移动、万向移动功能。</w:t>
            </w:r>
          </w:p>
          <w:p w14:paraId="761847FA">
            <w:pPr>
              <w:keepNext w:val="0"/>
              <w:keepLines w:val="0"/>
              <w:suppressLineNumbers w:val="0"/>
              <w:spacing w:before="0" w:beforeAutospacing="0" w:after="0" w:afterAutospacing="0"/>
              <w:ind w:left="0" w:right="0"/>
              <w:rPr>
                <w:rFonts w:hint="eastAsia" w:ascii="宋体" w:hAnsi="宋体" w:eastAsia="宋体" w:cs="宋体"/>
                <w:b w:val="0"/>
                <w:bCs w:val="0"/>
                <w:sz w:val="18"/>
                <w:szCs w:val="18"/>
                <w:lang w:val="en-US" w:eastAsia="zh-CN"/>
              </w:rPr>
            </w:pPr>
            <w:r>
              <w:rPr>
                <w:rFonts w:hint="default"/>
                <w:sz w:val="18"/>
                <w:szCs w:val="18"/>
                <w:lang w:val="en-US" w:eastAsia="zh-CN"/>
              </w:rPr>
              <w:t>4</w:t>
            </w:r>
            <w:r>
              <w:rPr>
                <w:rFonts w:hint="eastAsia"/>
                <w:sz w:val="18"/>
                <w:szCs w:val="18"/>
                <w:lang w:val="en-US" w:eastAsia="zh-CN"/>
              </w:rPr>
              <w:t>、</w:t>
            </w:r>
            <w:r>
              <w:rPr>
                <w:rFonts w:hint="default"/>
                <w:sz w:val="18"/>
                <w:szCs w:val="18"/>
                <w:lang w:val="en-US" w:eastAsia="zh-CN"/>
              </w:rPr>
              <w:t>整床框架为钢塑混合结构，A3钢板除锈后采用喷涂工艺。</w:t>
            </w:r>
          </w:p>
        </w:tc>
      </w:tr>
      <w:tr w14:paraId="6EB8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28" w:type="dxa"/>
            <w:vAlign w:val="center"/>
          </w:tcPr>
          <w:p w14:paraId="63E775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r>
              <w:rPr>
                <w:rFonts w:hint="eastAsia" w:ascii="仿宋" w:hAnsi="仿宋" w:eastAsia="仿宋"/>
                <w:sz w:val="28"/>
                <w:szCs w:val="32"/>
                <w:highlight w:val="none"/>
                <w:lang w:val="en-US" w:eastAsia="zh-CN"/>
              </w:rPr>
              <w:t>电子血压计</w:t>
            </w:r>
          </w:p>
        </w:tc>
        <w:tc>
          <w:tcPr>
            <w:tcW w:w="6985" w:type="dxa"/>
          </w:tcPr>
          <w:p w14:paraId="75FE784C">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1、测量原理：示波法（具听诊功能）</w:t>
            </w:r>
          </w:p>
          <w:p w14:paraId="2985F86E">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2、显示：LCD显示</w:t>
            </w:r>
          </w:p>
          <w:p w14:paraId="3DAD4E81">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 xml:space="preserve">3、测量位置 ：上臂 </w:t>
            </w:r>
          </w:p>
          <w:p w14:paraId="005B0E8E">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4、适应手臂周长：12～50cm（标配袖带 22～32cm）</w:t>
            </w:r>
          </w:p>
          <w:p w14:paraId="3A92F523">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5、压力测量范围：0～300mmHg；脉搏测量范围：40～190次/分</w:t>
            </w:r>
          </w:p>
          <w:p w14:paraId="26E7130C">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6、压力测量精度：±3mmHg（±0.4KPa）；脉搏测量精度：±5%</w:t>
            </w:r>
          </w:p>
          <w:p w14:paraId="215606BE">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7、数据储存：</w:t>
            </w:r>
            <w:r>
              <w:rPr>
                <w:rFonts w:hint="eastAsia" w:ascii="宋体" w:hAnsi="宋体" w:eastAsia="宋体" w:cs="宋体"/>
                <w:sz w:val="18"/>
                <w:szCs w:val="18"/>
                <w:lang w:val="en-US" w:eastAsia="zh-CN"/>
              </w:rPr>
              <w:t>≥</w:t>
            </w:r>
            <w:r>
              <w:rPr>
                <w:rFonts w:hint="eastAsia"/>
                <w:b w:val="0"/>
                <w:bCs w:val="0"/>
                <w:sz w:val="18"/>
                <w:szCs w:val="18"/>
                <w:lang w:val="en-US" w:eastAsia="zh-CN"/>
              </w:rPr>
              <w:t>100条</w:t>
            </w:r>
          </w:p>
          <w:p w14:paraId="6ABEF816">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8、电源：交直流两用，配备可充电电池(新电池充满电状态下可测量300次)</w:t>
            </w:r>
          </w:p>
          <w:p w14:paraId="375A45F3">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9、耐久性： 整个主机及袖带均为医用耐久性设计，使用次数10万次以上，满足专业医疗机构的使用需求。</w:t>
            </w:r>
          </w:p>
          <w:p w14:paraId="3646F3DD">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10、身体移动检测功能：测量过程中身体移动检测功能，提高检测的成功率和精确度。</w:t>
            </w:r>
          </w:p>
          <w:p w14:paraId="58AC9129">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11、不规则脉波检测功能：  有，并且以图标灯亮提示。</w:t>
            </w:r>
          </w:p>
          <w:p w14:paraId="6350C628">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12、听诊测量模式：按照血压测量规范要求的速度自动充放气，但不进行测量，提供医生自己用听诊器进行听诊测量，且可通过按键记录，实现测量结果的显示和储存。</w:t>
            </w:r>
          </w:p>
          <w:p w14:paraId="1F126453">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13、背光灯设计：使夜间测量更便捷，避免开灯影响其他患者。</w:t>
            </w:r>
          </w:p>
          <w:p w14:paraId="0D01AAAC">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14、消毒便捷：主机和袖带均可用酒精擦拭消毒，使用更安心。</w:t>
            </w:r>
          </w:p>
          <w:p w14:paraId="6C126973">
            <w:pPr>
              <w:keepNext w:val="0"/>
              <w:keepLines w:val="0"/>
              <w:numPr>
                <w:ilvl w:val="0"/>
                <w:numId w:val="0"/>
              </w:numPr>
              <w:suppressLineNumbers w:val="0"/>
              <w:spacing w:before="0" w:beforeAutospacing="0" w:after="0" w:afterAutospacing="0"/>
              <w:ind w:left="0" w:leftChars="0" w:right="0"/>
              <w:rPr>
                <w:rFonts w:hint="eastAsia"/>
                <w:b w:val="0"/>
                <w:bCs w:val="0"/>
                <w:sz w:val="18"/>
                <w:szCs w:val="18"/>
                <w:lang w:val="en-US" w:eastAsia="zh-CN"/>
              </w:rPr>
            </w:pPr>
            <w:r>
              <w:rPr>
                <w:rFonts w:hint="eastAsia"/>
                <w:b w:val="0"/>
                <w:bCs w:val="0"/>
                <w:sz w:val="18"/>
                <w:szCs w:val="18"/>
                <w:lang w:val="en-US" w:eastAsia="zh-CN"/>
              </w:rPr>
              <w:t>15、袖带可选配：极大袖带（42-50cm）大号袖带（32-42cm）</w:t>
            </w:r>
          </w:p>
          <w:p w14:paraId="33534F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b w:val="0"/>
                <w:bCs w:val="0"/>
                <w:sz w:val="24"/>
                <w:szCs w:val="24"/>
                <w:lang w:val="en-US" w:eastAsia="zh-CN"/>
              </w:rPr>
            </w:pPr>
            <w:r>
              <w:rPr>
                <w:rFonts w:hint="eastAsia"/>
                <w:b w:val="0"/>
                <w:bCs w:val="0"/>
                <w:sz w:val="18"/>
                <w:szCs w:val="18"/>
                <w:lang w:val="en-US" w:eastAsia="zh-CN"/>
              </w:rPr>
              <w:t>中号袖带（22～32cm）小号袖带（17-22cm）极小袖带（12-18cm）</w:t>
            </w:r>
          </w:p>
        </w:tc>
      </w:tr>
    </w:tbl>
    <w:p w14:paraId="6E91061D">
      <w:pPr>
        <w:rPr>
          <w:rFonts w:hint="eastAsia"/>
          <w:sz w:val="28"/>
          <w:szCs w:val="28"/>
          <w:lang w:val="en-US" w:eastAsia="zh-CN"/>
        </w:rPr>
      </w:pPr>
    </w:p>
    <w:p w14:paraId="6570A7E3">
      <w:pPr>
        <w:rPr>
          <w:rFonts w:hint="default"/>
          <w:color w:val="auto"/>
          <w:sz w:val="24"/>
          <w:szCs w:val="24"/>
          <w:lang w:val="en-US" w:eastAsia="zh-CN"/>
        </w:rPr>
      </w:pPr>
      <w:r>
        <w:rPr>
          <w:rFonts w:hint="eastAsia" w:ascii="仿宋" w:hAnsi="仿宋" w:eastAsia="仿宋" w:cs="仿宋"/>
          <w:b/>
          <w:bCs/>
          <w:color w:val="auto"/>
          <w:sz w:val="28"/>
          <w:szCs w:val="24"/>
          <w:lang w:val="en-US" w:eastAsia="zh-CN"/>
        </w:rPr>
        <w:t>以上设备要求质保期≥5年，使用年限≥8年</w:t>
      </w:r>
    </w:p>
    <w:p w14:paraId="510F6BE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宋体-PUA">
    <w:altName w:val="宋体"/>
    <w:panose1 w:val="0201060003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KSOF429D5CD3">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9D0EFE"/>
    <w:rsid w:val="64520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列表段落1"/>
    <w:basedOn w:val="1"/>
    <w:qFormat/>
    <w:uiPriority w:val="0"/>
    <w:pPr>
      <w:ind w:firstLine="420" w:firstLineChars="200"/>
    </w:pPr>
    <w:rPr>
      <w:rFonts w:ascii="Calibri" w:hAnsi="Calibri"/>
      <w:szCs w:val="22"/>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6405</Words>
  <Characters>7390</Characters>
  <Lines>0</Lines>
  <Paragraphs>0</Paragraphs>
  <TotalTime>3</TotalTime>
  <ScaleCrop>false</ScaleCrop>
  <LinksUpToDate>false</LinksUpToDate>
  <CharactersWithSpaces>7769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2026-08-11T08:42:00Z</dcterms:created>
  <dc:creator>ASUS</dc:creator>
  <cp:lastModifiedBy>ID01</cp:lastModifiedBy>
  <dcterms:modified xsi:type="dcterms:W3CDTF">2026-08-11T12:51:36Z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eyJoZGlkIjoiNGQzYzY3YzRlZWU4MDViMWRiYWIyNTIwODUyZGU1ZTUiLCJ1c2VySWQiOiI1OTAyOTE1NDgifQ==</vt:lpwstr>
  </property>
  <property fmtid="{D5CDD505-2E9C-101B-9397-08002B2CF9AE}" pid="4" name="ICV">
    <vt:lpwstr>42FF5BDBEB324F68B019FB143CBF4A72_12</vt:lpwstr>
  </property>
</Properties>
</file>