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21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4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8" w:type="dxa"/>
            <w:vAlign w:val="center"/>
          </w:tcPr>
          <w:p w14:paraId="13D0C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1、糖尿病足筛查诊断箱</w:t>
            </w:r>
          </w:p>
          <w:p w14:paraId="02686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388" w:type="dxa"/>
          </w:tcPr>
          <w:p w14:paraId="272980B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1.用途：外周血管疾病诊断，踝臂指数检查（ABI），外科血管手术评价，男科阴茎血流检测等。</w:t>
            </w:r>
          </w:p>
          <w:p w14:paraId="3D109D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2.硬件功能：主机配备≥2.8英寸液晶屏，支持正反向血流双色显示。</w:t>
            </w:r>
          </w:p>
          <w:p w14:paraId="18CC5C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3.内置存储器，可存储≥200条血流数据。</w:t>
            </w:r>
          </w:p>
          <w:p w14:paraId="6F341F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4.内置压力传感器（量程0～280mmHg，误差≤±3mmHg），可连接袖带。</w:t>
            </w:r>
          </w:p>
          <w:p w14:paraId="33822AB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多普勒测量范围：双向连续波(CW)，8MHz测量范围不窄于10-50cm/s。</w:t>
            </w:r>
          </w:p>
          <w:p w14:paraId="39FD77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5.多普勒测量参数：FS（收缩期峰值流速）、FD（舒张末期流速）、FM（最小流速）、TAM（平均流速）、BPM（心率）、PI（搏动指数）、RI（阻力指数）、S/D比值及压力值等。</w:t>
            </w:r>
          </w:p>
          <w:p w14:paraId="212E1F0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6.多普勒探头设有快捷按钮，支持检查全过程一键操控。                                          7.支持蓝牙或Type-C连接，可无线传输数据至电脑。</w:t>
            </w:r>
          </w:p>
        </w:tc>
      </w:tr>
      <w:tr w14:paraId="4B6C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5" w:hRule="atLeast"/>
          <w:jc w:val="center"/>
        </w:trPr>
        <w:tc>
          <w:tcPr>
            <w:tcW w:w="1628" w:type="dxa"/>
            <w:vAlign w:val="center"/>
          </w:tcPr>
          <w:p w14:paraId="4F5D5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2、数字震动感觉阈值检查仪</w:t>
            </w:r>
          </w:p>
        </w:tc>
        <w:tc>
          <w:tcPr>
            <w:tcW w:w="7388" w:type="dxa"/>
          </w:tcPr>
          <w:p w14:paraId="4CA415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1． 功能用途与配置要求：</w:t>
            </w:r>
          </w:p>
          <w:p w14:paraId="21B65A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1.1 功能用途：设备采用微米级震动刺激，无痛性地测量身体各部位的震动感觉阈值（VPT），定量检查糖尿病周围神经病变引起的深感觉障碍程度。</w:t>
            </w:r>
          </w:p>
          <w:p w14:paraId="5E1573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1.2 配置要求：主机1台、振动刺激器1个、反应控制器1个、移动工作站1套。</w:t>
            </w:r>
          </w:p>
          <w:p w14:paraId="2B8A79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2． 技术性能：</w:t>
            </w:r>
          </w:p>
          <w:p w14:paraId="351D41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 振动电路电压测试范围：0～50V，可连续调节。</w:t>
            </w:r>
          </w:p>
          <w:p w14:paraId="57B9937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2.2 振幅精度≤0.1V。</w:t>
            </w:r>
          </w:p>
          <w:p w14:paraId="6CAAD9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2.3 振动加速度峰值范围: 0～11.4m/s2,可连续调节。</w:t>
            </w:r>
          </w:p>
          <w:p w14:paraId="10C73A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2.4 振动主频：100Hz±5%。</w:t>
            </w:r>
          </w:p>
          <w:p w14:paraId="71BE36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2.5 支持自动升压检测方式。</w:t>
            </w:r>
          </w:p>
          <w:p w14:paraId="223AFD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2.6 振动自动升压速度: 0.7V/S、1.6V/S。</w:t>
            </w:r>
          </w:p>
          <w:p w14:paraId="6D5A660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2.7 支持手动(旋钮调节)升降压检测方式。</w:t>
            </w:r>
          </w:p>
          <w:p w14:paraId="13A15E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2.8 手动调节步进值：≤0.1V。</w:t>
            </w:r>
          </w:p>
          <w:p w14:paraId="3E8AD8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2.9 支持脚踏式振动刺激器，方便患者坐姿检查。</w:t>
            </w:r>
          </w:p>
          <w:p w14:paraId="3BF111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2.10 振动刺激头直径有6mm、10mm、13mm三种规格可选。</w:t>
            </w:r>
          </w:p>
          <w:p w14:paraId="34F5EB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2.11 支持脱机使用，内置打印机，能够随时随地打印结果。</w:t>
            </w:r>
          </w:p>
        </w:tc>
      </w:tr>
      <w:tr w14:paraId="4780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628" w:type="dxa"/>
            <w:vAlign w:val="center"/>
          </w:tcPr>
          <w:p w14:paraId="78B16F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3、便携式血糖血胴尿酸检测仪</w:t>
            </w:r>
          </w:p>
        </w:tc>
        <w:tc>
          <w:tcPr>
            <w:tcW w:w="7388" w:type="dxa"/>
          </w:tcPr>
          <w:p w14:paraId="06ABCEA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一、便携式血糖血酮尿酸检测仪</w:t>
            </w:r>
          </w:p>
          <w:p w14:paraId="6480B82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425" w:leftChars="0" w:right="0" w:hanging="425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支持多项检测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数据：含血糖/血酮/尿酸等。</w:t>
            </w:r>
          </w:p>
          <w:p w14:paraId="51B46DB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425" w:leftChars="0" w:right="0" w:hanging="425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配套的血糖试纸（须江西集采目录类）：</w:t>
            </w:r>
          </w:p>
          <w:p w14:paraId="6D2F1D5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2.1方法学：</w:t>
            </w: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葡萄糖脱氢酶法。</w:t>
            </w:r>
          </w:p>
          <w:p w14:paraId="6523BF2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血糖试纸采用免条码技术。</w:t>
            </w:r>
          </w:p>
          <w:p w14:paraId="2C2590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2.3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血细胞压积率范围在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%~70%之间，适合各种科室病人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540790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2.4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u w:val="none"/>
              </w:rPr>
              <w:t>测试范围：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1.1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u w:val="none"/>
              </w:rPr>
              <w:t>-33.3mmol/L，更宽范围适用特殊病人检测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3FE3709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425" w:leftChars="0" w:right="0" w:hanging="425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分析仪器</w:t>
            </w: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4"/>
                <w:szCs w:val="24"/>
                <w:u w:val="none"/>
              </w:rPr>
              <w:t>支持蓝牙、4G、LAN、Wi-Fi四种数据传输方式</w:t>
            </w:r>
            <w:r>
              <w:rPr>
                <w:rFonts w:hint="eastAsia" w:ascii="宋体" w:hAnsi="宋体" w:eastAsia="宋体" w:cs="宋体"/>
                <w:caps w:val="0"/>
                <w:spacing w:val="0"/>
                <w:sz w:val="24"/>
                <w:szCs w:val="24"/>
                <w:u w:val="none"/>
              </w:rPr>
              <w:t>；</w:t>
            </w:r>
          </w:p>
          <w:p w14:paraId="1BE701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二、数据分析软件：</w:t>
            </w:r>
          </w:p>
          <w:p w14:paraId="23FC73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1.数据分析软件具备血糖管理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计算机软件著作权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登记证书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 xml:space="preserve"> ；</w:t>
            </w:r>
          </w:p>
          <w:p w14:paraId="304BF0A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支持与HIS /EMR/LIS等信息系统单向或双向信息传输，负责医院接入信息管理系统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6B7AE1D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患者基础信息管理：通过列表/卡片形式对患者进行管理，方便搜索及查看；</w:t>
            </w:r>
          </w:p>
          <w:p w14:paraId="049AFE7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患者监测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血糖血酮尿酸等多项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管理：完整记录每个患者的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血糖血酮尿酸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检测情况，通过图表等形式进行统计和数据展示；</w:t>
            </w:r>
          </w:p>
          <w:p w14:paraId="1BAF9A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科室检测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血糖血酮尿酸等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多项检测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数据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管理：可以方便医生对科室内每天的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血糖血酮尿酸等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多项检测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数据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情况整体进行分析，同时也能根据人员的权限进行跨科室管理；</w:t>
            </w:r>
          </w:p>
          <w:p w14:paraId="6B4D57D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6.血糖血酮尿酸等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多项检测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数据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预警管理：支持对危险值提醒功能，并且能够根据病人的病情，设置预警值，实现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低值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和高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值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独立管理；</w:t>
            </w:r>
          </w:p>
          <w:p w14:paraId="1CA7EA6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设备耗材管理：有效管理各科室在用设备，并支持耗材名称、不同批号、不同效期信息的记录功能；</w:t>
            </w:r>
          </w:p>
          <w:p w14:paraId="41ACE9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质控管理：支持自动接收仪器的质控结果，并对记录完整保留，根据质控记录自动绘制质控图；支持质控数据、质控报告的生成和导出；</w:t>
            </w:r>
          </w:p>
          <w:p w14:paraId="1D8584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9.分析仪器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具备患者识别功能，通过扫码患者腕带的条码或者二维码自动识别患者；</w:t>
            </w:r>
          </w:p>
          <w:p w14:paraId="12F630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b w:val="0"/>
                <w:caps w:val="0"/>
                <w:spacing w:val="0"/>
                <w:sz w:val="24"/>
                <w:szCs w:val="24"/>
                <w:u w:val="none"/>
              </w:rPr>
              <w:t>系统可根据医院需求进行定制化开发；</w:t>
            </w:r>
          </w:p>
        </w:tc>
      </w:tr>
      <w:tr w14:paraId="7A99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8" w:type="dxa"/>
            <w:vAlign w:val="center"/>
          </w:tcPr>
          <w:p w14:paraId="2EC18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4、胰岛素泵</w:t>
            </w:r>
          </w:p>
        </w:tc>
        <w:tc>
          <w:tcPr>
            <w:tcW w:w="7388" w:type="dxa"/>
          </w:tcPr>
          <w:p w14:paraId="0BF4A24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1.储药器状态显示：≥8种彩色图标显示（剩余胰岛素的量从100%到1%/未知）</w:t>
            </w:r>
          </w:p>
          <w:p w14:paraId="430130B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2.储药器：≥300U（3mL)</w:t>
            </w:r>
          </w:p>
          <w:p w14:paraId="1FB6B08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3.活性胰岛素显示：泵主屏幕显示当前活性胰岛素量，可以在泵上更改活性胰岛素时间。</w:t>
            </w:r>
          </w:p>
          <w:p w14:paraId="3E9FE36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4.设备用于糖尿病患者的皮下胰岛素输注，适用于成人及儿童</w:t>
            </w:r>
          </w:p>
          <w:p w14:paraId="16E463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5.控制芯片：≥4个，用于整机各功能控制</w:t>
            </w:r>
          </w:p>
          <w:p w14:paraId="52D0BB9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6.基础率最小步长：≤0.025U/小时</w:t>
            </w:r>
          </w:p>
          <w:p w14:paraId="2CB95E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7.基础率时段：≥48段</w:t>
            </w:r>
          </w:p>
          <w:p w14:paraId="5E60D7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8.可以通过胰岛素泵上的操作设置预设临时基础率:≥ 8种（基础率1到4+高/中/低强度活动+患病）</w:t>
            </w:r>
          </w:p>
          <w:p w14:paraId="4429AA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9.大剂量输注方式：手动大剂量、常规大剂量、方波大剂量、双波大剂量、大剂量向导、声响大剂量</w:t>
            </w:r>
          </w:p>
          <w:p w14:paraId="0D796D0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10.错过餐前大剂量提示：可以在常规用餐时间前后设置八个错过餐前大剂量提示，以确保餐前大剂量执行</w:t>
            </w:r>
          </w:p>
          <w:p w14:paraId="06597F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11.碳水化合物系数分段设置：≥8段</w:t>
            </w:r>
          </w:p>
          <w:p w14:paraId="327F8A1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12.电池：AA（1.5V）锂电池/碱性电池，能显示电量变化、电量剩余量及可使用时间</w:t>
            </w:r>
          </w:p>
          <w:p w14:paraId="61E222F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13.自动暂停功能：指定时间内未按下任何按钮停止所有胰岛素输注</w:t>
            </w:r>
          </w:p>
          <w:p w14:paraId="3B656D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14.多日摘要查看: 摘要查询可选1天、7天、14天、30天</w:t>
            </w:r>
          </w:p>
          <w:p w14:paraId="3D3116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15.配套耗材功能要求配套耗材具有快速分离器功能，方便患者进行影像类检查</w:t>
            </w:r>
          </w:p>
          <w:p w14:paraId="1F316BD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16.输注管路规格：≥3种类型，有钢针，直插软针、斜插软针，可适用不同年龄、体型病人</w:t>
            </w:r>
          </w:p>
          <w:p w14:paraId="460368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17.事件标记：事件信息输入泵后可以查看，输入的信息可以发送到软件生成报告。</w:t>
            </w:r>
          </w:p>
          <w:p w14:paraId="7C5DD27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18.可支持接入血糖管理系统实现信息化管理，具备远程巡泵功能，无纸化记录、存档和质控追踪设备管理等</w:t>
            </w:r>
          </w:p>
        </w:tc>
      </w:tr>
      <w:tr w14:paraId="25F4D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628" w:type="dxa"/>
            <w:vAlign w:val="center"/>
          </w:tcPr>
          <w:p w14:paraId="7D3762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5、微量输液泵</w:t>
            </w:r>
          </w:p>
        </w:tc>
        <w:tc>
          <w:tcPr>
            <w:tcW w:w="7388" w:type="dxa"/>
          </w:tcPr>
          <w:p w14:paraId="2F2A8DC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输液速度范围：0.1-1900ml/h, 最小步进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0.01ml/h。</w:t>
            </w:r>
          </w:p>
          <w:p w14:paraId="461C102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预置输液总量范围：0.1-9999.99ml。快进速度范围：0.1-2000ml/h，KVO：0.1-5ml/h。</w:t>
            </w:r>
          </w:p>
          <w:p w14:paraId="6BB28EC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不小于3.5英寸显示屏，电容触摸屏。</w:t>
            </w:r>
          </w:p>
          <w:p w14:paraId="7341E45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具有叠机功能，无需附件可实现多泵叠加。具有排气和自动/手动快进功能。</w:t>
            </w:r>
          </w:p>
          <w:p w14:paraId="54FEE80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输液泵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上阻塞、下阻塞报警功能。</w:t>
            </w:r>
          </w:p>
          <w:p w14:paraId="04568D9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6.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阻塞报警触发后输液将停止，在暂停状态下若阻塞压力在1分钟内降低至小于阻塞压力阀值的一半且无其它高级报警时，泵会自动重新启动输液。自动重启输液连续最多5次仍然失败后，泵会自动降低阻塞丸剂量释放管路压力。</w:t>
            </w:r>
          </w:p>
          <w:p w14:paraId="674CB75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动态压力检测（DPS），可实时显示当前管内压力具体数值。压力自动释放( Anti-Bolus)，当管路阻塞报警时，应自动回撤管路压力，避免意外丸剂量伤害患者。</w:t>
            </w:r>
          </w:p>
          <w:p w14:paraId="629B04B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输液泵空瓶灵敏度具有高、中，低三档可调。</w:t>
            </w:r>
          </w:p>
          <w:p w14:paraId="2390140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可连接扫描枪进行条码扫描。可加装无线模块，实现无线联网监测。支持护士呼叫。</w:t>
            </w:r>
          </w:p>
          <w:p w14:paraId="0F63FFE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内置电池，可选配高容量电池，最大工作时间≥13小时（25ml/h）。</w:t>
            </w:r>
          </w:p>
          <w:p w14:paraId="4C9303F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exact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12.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具备三类注册证。</w:t>
            </w:r>
          </w:p>
        </w:tc>
      </w:tr>
      <w:tr w14:paraId="3891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628" w:type="dxa"/>
            <w:vAlign w:val="center"/>
          </w:tcPr>
          <w:p w14:paraId="5CE88F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6、空气波压力循环治疗仪</w:t>
            </w:r>
          </w:p>
        </w:tc>
        <w:tc>
          <w:tcPr>
            <w:tcW w:w="7388" w:type="dxa"/>
          </w:tcPr>
          <w:p w14:paraId="230DA59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具有间歇脉冲加压抗栓系统功能、空气压力波治疗仪功能、足底泵功能（单独使用足底部位）功能；治疗模式：具有梯度治疗、标准治疗、组合治疗、高级治疗等不少于30种治疗模式可选，满足不同的临床需求。</w:t>
            </w:r>
          </w:p>
          <w:p w14:paraId="34DE47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2.支持手掌，臂部（又分手腕、前臂、上臂），脚掌，腿部（又分脚踝、小腿、大腿）4个治疗部位，各治疗部位可以组合使用，也可单独使用。</w:t>
            </w:r>
          </w:p>
          <w:p w14:paraId="36D4EA7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3.主机重量≤2.0kg,具有≤4.3英寸彩色触摸屏</w:t>
            </w:r>
          </w:p>
          <w:p w14:paraId="401A1EE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4.附件具有重复性和单人型可选，根据患者实际情况有不同规格与型号可自行选择使用</w:t>
            </w:r>
          </w:p>
          <w:p w14:paraId="2FBB51C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5.具有过压、欠压、系统低压、系统高压、加压套脱落等报警提示</w:t>
            </w:r>
          </w:p>
          <w:p w14:paraId="673ED4E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6.维护功能：压力检验、漏气检测、气密性检测、硬件检测  </w:t>
            </w:r>
          </w:p>
          <w:p w14:paraId="66A904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7.配置升降式移动台车，固定平稳，便于移动，方便附件收纳；支持在线升级功能</w:t>
            </w:r>
          </w:p>
        </w:tc>
      </w:tr>
      <w:tr w14:paraId="13B7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28" w:type="dxa"/>
            <w:vAlign w:val="center"/>
          </w:tcPr>
          <w:p w14:paraId="4AF419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1C9C9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A3AB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7C3482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ED4A8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84A1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5543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42712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50E97C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7、微量注射泵</w:t>
            </w:r>
          </w:p>
        </w:tc>
        <w:tc>
          <w:tcPr>
            <w:tcW w:w="7388" w:type="dxa"/>
          </w:tcPr>
          <w:p w14:paraId="3FD07E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1.屏幕尺寸≥3.5英寸</w:t>
            </w:r>
          </w:p>
          <w:p w14:paraId="6AA803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2.自动识别注射器：规格为5ml 、10ml、20 ml、30 ml、50（60）ml</w:t>
            </w:r>
          </w:p>
          <w:p w14:paraId="0C09FD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3.≥8种注射模式可选，支持梯度模式、首剂量模式、序列模式、TIVA模式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微量模式</w:t>
            </w:r>
          </w:p>
          <w:p w14:paraId="05C2F1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4.输注速率最大支持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2000ml/h</w:t>
            </w:r>
          </w:p>
          <w:p w14:paraId="2D6E52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5.阻塞级别：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10级可选择，动态显示管路的压力状态</w:t>
            </w:r>
          </w:p>
          <w:p w14:paraId="09DBFD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6.触摸屏操作</w:t>
            </w:r>
          </w:p>
          <w:p w14:paraId="33377E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至少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具有手动快进、快速定量快进、自动快进等三种快进方式可选</w:t>
            </w:r>
          </w:p>
          <w:p w14:paraId="4624FD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8.支持配置药物库, 可存储至少2000种药物</w:t>
            </w:r>
          </w:p>
          <w:p w14:paraId="063FBF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9.声音音量等级：可调10级报警音量</w:t>
            </w:r>
          </w:p>
          <w:p w14:paraId="5DAEFA3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10.夜间模式：可自动降低亮度和报警音量，时间段可调</w:t>
            </w:r>
          </w:p>
          <w:p w14:paraId="5AB987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11. 防护等级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IP34</w:t>
            </w:r>
          </w:p>
          <w:p w14:paraId="4CFC8F8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12.界面风格可设置多种主题颜色，以便通过颜色快速识别输注药物</w:t>
            </w:r>
          </w:p>
          <w:p w14:paraId="210ACE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13.具有“按键”放大显示输注速度功能，一键放大输注速度数值</w:t>
            </w:r>
          </w:p>
          <w:p w14:paraId="327276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14.内置锂电池，以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5ml/h速度注射，可实现工作时间最长不少于20h</w:t>
            </w:r>
          </w:p>
          <w:p w14:paraId="287ACF7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15.可联网输注中央监护系统，实现远程集中监护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10个科室，并且每个科室可显示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不少于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50个房间和50个床位的输注信息</w:t>
            </w:r>
          </w:p>
          <w:p w14:paraId="6C053A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16.可联网输注中央监护系统，其具有持续质量改进功能，并新建形成报告，用于统计输注报警事件、药物液量、输注模式等进行统计对比</w:t>
            </w:r>
          </w:p>
          <w:p w14:paraId="22D4F2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17.可联网输注中央监护系统，支持显示监护仪数据，并与患者的用药情况进行同屏显示，为临床治疗提供参考</w:t>
            </w:r>
          </w:p>
        </w:tc>
      </w:tr>
      <w:tr w14:paraId="5580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atLeast"/>
          <w:jc w:val="center"/>
        </w:trPr>
        <w:tc>
          <w:tcPr>
            <w:tcW w:w="1628" w:type="dxa"/>
            <w:vAlign w:val="center"/>
          </w:tcPr>
          <w:p w14:paraId="38637F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18610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6141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8、新生儿经皮胆红素检测仪</w:t>
            </w:r>
          </w:p>
        </w:tc>
        <w:tc>
          <w:tcPr>
            <w:tcW w:w="7388" w:type="dxa"/>
          </w:tcPr>
          <w:p w14:paraId="17BF88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检测方法：绿、蓝光比较</w:t>
            </w:r>
          </w:p>
          <w:p w14:paraId="5877AD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显示方法：三位数码显示（两位整数，一位小数）单位为mg/dl</w:t>
            </w:r>
          </w:p>
          <w:p w14:paraId="164FA8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光源：氙闪光灯,寿命大于10万次</w:t>
            </w:r>
          </w:p>
          <w:p w14:paraId="203C84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电源：AAA1.2V×4充电电池组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每充足一次电至少能检测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00次</w:t>
            </w:r>
          </w:p>
          <w:p w14:paraId="4CAB82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重量：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245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克</w:t>
            </w:r>
          </w:p>
          <w:p w14:paraId="6DF6BA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校验盘：对白色屏（“00”）显示00或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01；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对黄色屏（“20”）显示20.0±1</w:t>
            </w:r>
          </w:p>
          <w:p w14:paraId="0627A4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使用环境：温度℃：5~40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相对湿度：≤90%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大气压力Kpa：86.0~106.0</w:t>
            </w:r>
          </w:p>
        </w:tc>
      </w:tr>
      <w:tr w14:paraId="4B80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628" w:type="dxa"/>
            <w:vAlign w:val="center"/>
          </w:tcPr>
          <w:p w14:paraId="25545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6B683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9、儿童心电监护仪</w:t>
            </w:r>
          </w:p>
        </w:tc>
        <w:tc>
          <w:tcPr>
            <w:tcW w:w="7388" w:type="dxa"/>
          </w:tcPr>
          <w:p w14:paraId="517E06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一体式监护仪,可用于监护成人、儿童、新生儿患者</w:t>
            </w:r>
          </w:p>
          <w:p w14:paraId="26ED8C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10英寸电容式触摸屏，分辨率≥800*600</w:t>
            </w:r>
          </w:p>
          <w:p w14:paraId="5EDEA6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智能背光自动调节，在各种光线环境下都能观察清晰</w:t>
            </w:r>
          </w:p>
          <w:p w14:paraId="098DB0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监测参数：心电，呼吸，无创血压，血氧饱和度，脉搏,体温，呼气末二氧化碳、双有创血压</w:t>
            </w:r>
          </w:p>
          <w:p w14:paraId="35240D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具备3导、5导、6导心电导联切换功能，可升级12导心电</w:t>
            </w:r>
          </w:p>
          <w:p w14:paraId="7D4D2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具备ECG多导同步分析功能，同时分析多个心电导联，个别导联干扰情况下仍能准确监测，具备智能导联脱落监测功能</w:t>
            </w:r>
          </w:p>
          <w:p w14:paraId="27FEDD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无创血压具有手动、周期、快速、序列测量方式</w:t>
            </w:r>
          </w:p>
          <w:p w14:paraId="47532D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可监测灌注指数PI，测量范围≥0.05-20%，能有效反应末梢循环的功能状态</w:t>
            </w:r>
          </w:p>
          <w:p w14:paraId="358D7E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呼吸率及呼吸波形可通过脉搏波监测，适用更多人群，无须耗材，降低成本</w:t>
            </w:r>
          </w:p>
          <w:p w14:paraId="0E68A1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具有三级声光报警，参数报警级别可调，具备报警集中设置功能</w:t>
            </w:r>
          </w:p>
          <w:p w14:paraId="2616DE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具备血液动力学、氧合计算、通气计算、药物计算、肾功能计算功能</w:t>
            </w:r>
          </w:p>
          <w:p w14:paraId="374194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12、具有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大容量数据存储功能</w:t>
            </w:r>
          </w:p>
          <w:p w14:paraId="52303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具有配件收纳箱，便于配件的收纳管理，提供更大空间</w:t>
            </w:r>
          </w:p>
          <w:p w14:paraId="7A7136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标配锂电池，工作时间可达4小时以上</w:t>
            </w:r>
          </w:p>
          <w:p w14:paraId="2397E7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它床观察可支持15台以上床边机</w:t>
            </w:r>
          </w:p>
          <w:p w14:paraId="0D6192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Hlk24730659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具有有线、无线等联网功能，与中央监护系统站或医院信息系统联网</w:t>
            </w:r>
          </w:p>
          <w:p w14:paraId="324693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具监护仪设备具有物联卡，提供物联网软件及账号给到科室管理设备，方便远程查看设备的具体定位科室（提供账号）实时显示设备的工作状态、故障分析、使用时长和效益分析</w:t>
            </w:r>
            <w:bookmarkEnd w:id="0"/>
          </w:p>
        </w:tc>
      </w:tr>
      <w:tr w14:paraId="7A7B1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628" w:type="dxa"/>
            <w:vAlign w:val="center"/>
          </w:tcPr>
          <w:p w14:paraId="00E183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10、床边血气分析仪</w:t>
            </w:r>
          </w:p>
        </w:tc>
        <w:tc>
          <w:tcPr>
            <w:tcW w:w="7388" w:type="dxa"/>
          </w:tcPr>
          <w:p w14:paraId="2B296EA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30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1、测量项目：血气电解质等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10个参数,pH、PO2、PCO2、Hct 、K+、Na+、CL-、Ca2+、Glu、Lac、。</w:t>
            </w:r>
          </w:p>
          <w:p w14:paraId="01DD2A3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30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2、计算参数：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24项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。</w:t>
            </w:r>
          </w:p>
          <w:p w14:paraId="433ED85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3.多规格试剂包(25测/包-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测/包):常温存储9个月，上机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天有效</w:t>
            </w:r>
          </w:p>
          <w:p w14:paraId="7622C3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4.体化清洗液试剂包，用完为止</w:t>
            </w:r>
          </w:p>
          <w:p w14:paraId="1195C2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5.自动进样及采样针自动清洗，支持毛细管、动脉采血器、试管等进样</w:t>
            </w:r>
          </w:p>
          <w:p w14:paraId="4CC94A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6.支持动-静脉血组合测试，提供更多临床参数</w:t>
            </w:r>
          </w:p>
          <w:p w14:paraId="3DF01E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7.样品分析速度~60s，全项目用血量&lt;170μl</w:t>
            </w:r>
          </w:p>
          <w:p w14:paraId="7C4821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8.内置多水平质控规则，质控图、质控数据，可打印、可导出</w:t>
            </w:r>
          </w:p>
          <w:p w14:paraId="6DB5EB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9.支持双向LIS，内置WIFI，支持4G,支持远程维护系统</w:t>
            </w:r>
          </w:p>
          <w:p w14:paraId="2381747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10.内置二维条码扫描枪和宽幅热敏打印机，支持外接USB打印机</w:t>
            </w:r>
          </w:p>
          <w:p w14:paraId="7ABF4A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.显示屏，≥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寸触摸彩屏</w:t>
            </w:r>
          </w:p>
          <w:p w14:paraId="799792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.创新技术抛弃型干式乳酸葡萄糖电极，上机后寿命可达30天或更长</w:t>
            </w:r>
          </w:p>
          <w:p w14:paraId="74EDBA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.内置专家辅助诊断系统</w:t>
            </w:r>
          </w:p>
        </w:tc>
      </w:tr>
      <w:tr w14:paraId="256A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5" w:hRule="atLeast"/>
          <w:jc w:val="center"/>
        </w:trPr>
        <w:tc>
          <w:tcPr>
            <w:tcW w:w="1628" w:type="dxa"/>
            <w:vAlign w:val="center"/>
          </w:tcPr>
          <w:p w14:paraId="3921B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11、移动式空气净化消毒机</w:t>
            </w:r>
          </w:p>
        </w:tc>
        <w:tc>
          <w:tcPr>
            <w:tcW w:w="7388" w:type="dxa"/>
          </w:tcPr>
          <w:p w14:paraId="3C43D9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1.紫外线、光触媒、高效过滤网三种消毒方式结合，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实现人机共存消毒环境；</w:t>
            </w:r>
          </w:p>
          <w:p w14:paraId="7ED6B8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光触媒技术消毒杀菌和去除异味</w:t>
            </w:r>
          </w:p>
          <w:p w14:paraId="78214A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紫外线灯管：强度：≥1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μw/cm²，寿命≥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000小时</w:t>
            </w:r>
          </w:p>
          <w:p w14:paraId="35792C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紫外线泄漏量：≤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μw/cm²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</w:p>
          <w:p w14:paraId="2070A8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臭氧泄漏量：≤0.0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mg/m³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（30m³试验舱）</w:t>
            </w:r>
          </w:p>
          <w:p w14:paraId="20A755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消毒时间≥60分钟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，适用面积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m²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67B1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7.除白色葡萄球菌60min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99.90%（20m³试验舱）</w:t>
            </w:r>
          </w:p>
          <w:p w14:paraId="71365D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8.除自然菌率90min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90.0%（70m³试验舱）</w:t>
            </w:r>
          </w:p>
          <w:p w14:paraId="30DF38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9.负离子空气清新技术，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负离子浓度≥6*106个/cm3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4C360B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循环风量≥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m³/h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噪音≤55DB。</w:t>
            </w:r>
          </w:p>
          <w:p w14:paraId="042A2E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11.智能显示触控屏控制，无线遥控，操作简单。</w:t>
            </w:r>
          </w:p>
          <w:p w14:paraId="754491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自动检测滤网功能，提醒更换滤网。</w:t>
            </w:r>
          </w:p>
          <w:p w14:paraId="7DEFBA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产品尺寸：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高850mm*直径300mm（±20mm）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3928E1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正常工作条件</w:t>
            </w:r>
          </w:p>
          <w:p w14:paraId="01B2B5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环境温度：0℃~40℃     相对湿度：（30~80）%</w:t>
            </w:r>
          </w:p>
          <w:p w14:paraId="5737BE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输入电源：AC 220V 50HZ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额定功率：≤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100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W</w:t>
            </w:r>
          </w:p>
          <w:p w14:paraId="34B6E3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基本配置</w:t>
            </w:r>
          </w:p>
          <w:p w14:paraId="6E92857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 xml:space="preserve">主机：1台；遥控器：1只；电源线：1条。   </w:t>
            </w:r>
          </w:p>
        </w:tc>
      </w:tr>
      <w:tr w14:paraId="6187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628" w:type="dxa"/>
            <w:vAlign w:val="center"/>
          </w:tcPr>
          <w:p w14:paraId="04EA86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12、儿童雾化桌</w:t>
            </w:r>
          </w:p>
        </w:tc>
        <w:tc>
          <w:tcPr>
            <w:tcW w:w="7388" w:type="dxa"/>
          </w:tcPr>
          <w:p w14:paraId="0552F1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工作电源：AC220V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50Hz</w:t>
            </w:r>
          </w:p>
          <w:p w14:paraId="7293F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外型尺寸(长×宽×高)：1249mm×600mm×1025mm（±20mm）</w:t>
            </w:r>
          </w:p>
          <w:p w14:paraId="16322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输入功率：≥400VA</w:t>
            </w:r>
          </w:p>
          <w:p w14:paraId="48127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正常工作环境温度范围：+5℃～+40℃</w:t>
            </w:r>
          </w:p>
          <w:p w14:paraId="7FE9C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连续工作时间：≥4h</w:t>
            </w:r>
          </w:p>
          <w:p w14:paraId="60880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屏幕：≥10英寸，遥控操作</w:t>
            </w:r>
          </w:p>
          <w:p w14:paraId="7A5DA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气体流量：压缩泵自由空气流量&gt;10L/min</w:t>
            </w:r>
          </w:p>
          <w:p w14:paraId="13C665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喷雾速率：最大雾化率≥0.2mL/min</w:t>
            </w:r>
          </w:p>
          <w:p w14:paraId="000FD1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药液残留量：≤1.0mL</w:t>
            </w:r>
          </w:p>
          <w:p w14:paraId="0557E8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等效体积粒径分布：雾粒中位直径(MMD)：2.7µm±25%，直径小于5μm的雾粒占比&gt;65%</w:t>
            </w:r>
          </w:p>
          <w:p w14:paraId="6E71254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配置清单：双人位治疗台一套（内含显示屏2块，8G U盘2个，压缩式雾化器2台），遥控器2个，粘钩2个，保修卡/合格证/出厂报告各1份</w:t>
            </w:r>
          </w:p>
        </w:tc>
      </w:tr>
      <w:tr w14:paraId="0E5F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628" w:type="dxa"/>
            <w:vAlign w:val="center"/>
          </w:tcPr>
          <w:p w14:paraId="0BC9A2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2632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2157D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A1188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CCDE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C262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7696EB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4C7D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13、输液泵</w:t>
            </w:r>
          </w:p>
        </w:tc>
        <w:tc>
          <w:tcPr>
            <w:tcW w:w="7388" w:type="dxa"/>
          </w:tcPr>
          <w:p w14:paraId="7898CFB7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触摸屏操作</w:t>
            </w:r>
          </w:p>
          <w:p w14:paraId="4D288CFE"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Chars="3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.≥8种输液模式可选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序列模式、点滴模式、梯度模式、首剂量模式、微量模式</w:t>
            </w:r>
          </w:p>
          <w:p w14:paraId="4537E141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3.单个气泡监测，气泡等级≥7级可调：最大可选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800ul</w:t>
            </w:r>
          </w:p>
          <w:p w14:paraId="1C32A71D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4.累积气泡监测，气泡等级≥7级可调：最大可选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1000ul/15min</w:t>
            </w:r>
          </w:p>
          <w:p w14:paraId="214E03F1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至少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可以选择3种快进方式：手动快进、快速定量快进、自动快进</w:t>
            </w:r>
          </w:p>
          <w:p w14:paraId="0CF3BBC1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6.阻塞级别：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10级可选择，动态显示管路的压力状态</w:t>
            </w:r>
          </w:p>
          <w:p w14:paraId="0E9F3B6A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7.电动止液夹，按动【止液夹】按键，止液夹会自动打开或者关闭</w:t>
            </w:r>
          </w:p>
          <w:p w14:paraId="440F8765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8.电动泵门：开泵门按键，按键即可自动打开泵门</w:t>
            </w:r>
          </w:p>
          <w:p w14:paraId="78C7D3B2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9.支持配置药物库, 可存储至少2000种药物</w:t>
            </w:r>
          </w:p>
          <w:p w14:paraId="11A9D4D3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界面风格可设置多种主题颜色，以便通过颜色快速识别输注药物</w:t>
            </w:r>
          </w:p>
          <w:p w14:paraId="15B325F6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11.具有“按键”放大显示输液速度功能，一键放大输液速度数值</w:t>
            </w:r>
          </w:p>
          <w:p w14:paraId="0FB09BCF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可联网输注中央监护系统，实现远程集中监护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10个科室，并且每个科室可显示至少50个房间和50个床位的输注信息</w:t>
            </w:r>
          </w:p>
          <w:p w14:paraId="24B4A156">
            <w:pPr>
              <w:pStyle w:val="6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可联网输注中央监护系统，其具有持续质量改进功能，并新建形成报告，用于统计输注报警事件、药物液量、输注模式等进行统计对比</w:t>
            </w:r>
          </w:p>
          <w:p w14:paraId="7B1555F7">
            <w:pPr>
              <w:pStyle w:val="6"/>
              <w:keepNext w:val="0"/>
              <w:keepLines w:val="0"/>
              <w:suppressLineNumbers w:val="0"/>
              <w:adjustRightInd/>
              <w:spacing w:before="0" w:beforeAutospacing="0" w:after="0" w:afterAutospacing="0" w:line="360" w:lineRule="exact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可联网输注中央监护系统，支持显示监护仪数据，并与患者的用药情况进行同屏显示，为临床治疗提供参考</w:t>
            </w:r>
          </w:p>
        </w:tc>
      </w:tr>
      <w:tr w14:paraId="21E2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628" w:type="dxa"/>
            <w:vAlign w:val="center"/>
          </w:tcPr>
          <w:p w14:paraId="74152A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58EC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1636B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14、儿童吸痰器</w:t>
            </w:r>
          </w:p>
        </w:tc>
        <w:tc>
          <w:tcPr>
            <w:tcW w:w="7388" w:type="dxa"/>
          </w:tcPr>
          <w:p w14:paraId="1F919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1、极限负压值：18KPa±1.5KPa(135±11mmHg) </w:t>
            </w:r>
          </w:p>
          <w:p w14:paraId="71173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2、负压调节范围：2KPa～极限负压值 </w:t>
            </w:r>
          </w:p>
          <w:p w14:paraId="1F6D1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3、抽气速率：≥6L/min </w:t>
            </w:r>
          </w:p>
          <w:p w14:paraId="63CB6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4、噪声：≤55dB(A) </w:t>
            </w:r>
          </w:p>
          <w:p w14:paraId="4CF1E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5、贮液瓶：≥1000mL（PC塑料） </w:t>
            </w:r>
          </w:p>
          <w:p w14:paraId="1484B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6、电源：AC220V  50Hz </w:t>
            </w:r>
          </w:p>
          <w:p w14:paraId="1F123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7、输入功率：≥30VA </w:t>
            </w:r>
          </w:p>
          <w:p w14:paraId="3B06C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8、采用无油润滑真空泵作为负压源，系统不会产生正压；设有溢流保护装置； </w:t>
            </w:r>
          </w:p>
          <w:p w14:paraId="2A1D0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9、空气过滤器可以防止负压泵受到污染； </w:t>
            </w:r>
          </w:p>
          <w:p w14:paraId="657F7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10、负压调节装置具有锁定功能，可根据需要任意设定负压值；</w:t>
            </w:r>
          </w:p>
          <w:p w14:paraId="2A68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11、贮液瓶采用透明硬质塑料，便于拆卸、清洗和携带。</w:t>
            </w:r>
          </w:p>
          <w:p w14:paraId="33CD6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68AF40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570A7E3">
      <w:pPr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4"/>
          <w:lang w:val="en-US" w:eastAsia="zh-CN"/>
        </w:rPr>
        <w:t>以上设备要求质保期≥5年，使用年限≥8年</w:t>
      </w:r>
    </w:p>
    <w:p w14:paraId="719FA676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4BF85"/>
    <w:multiLevelType w:val="singleLevel"/>
    <w:tmpl w:val="94C4BF8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7B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2026-08-11T08:39:43Z</dcterms:created>
  <dc:creator>ASUS</dc:creator>
  <cp:lastModifiedBy>ID01</cp:lastModifiedBy>
  <dcterms:modified xsi:type="dcterms:W3CDTF">2026-08-11T08:42:07Z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411934F77943477EB6374ACFBB7DD9D2_12</vt:lpwstr>
  </property>
</Properties>
</file>