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ABEC56">
      <w:pPr>
        <w:jc w:val="center"/>
        <w:rPr>
          <w:rFonts w:hint="eastAsia" w:ascii="微软雅黑" w:hAnsi="微软雅黑" w:eastAsia="微软雅黑"/>
          <w:b/>
          <w:bCs/>
          <w:sz w:val="28"/>
          <w:szCs w:val="32"/>
          <w:lang w:val="en-US" w:eastAsia="zh-CN"/>
        </w:rPr>
      </w:pPr>
      <w:r>
        <w:rPr>
          <w:rFonts w:hint="eastAsia" w:ascii="微软雅黑" w:hAnsi="微软雅黑" w:eastAsia="微软雅黑"/>
          <w:b/>
          <w:bCs/>
          <w:sz w:val="28"/>
          <w:szCs w:val="32"/>
        </w:rPr>
        <w:t>南昌市</w:t>
      </w:r>
      <w:r>
        <w:rPr>
          <w:rFonts w:hint="eastAsia" w:ascii="微软雅黑" w:hAnsi="微软雅黑" w:eastAsia="微软雅黑"/>
          <w:b/>
          <w:bCs/>
          <w:sz w:val="28"/>
          <w:szCs w:val="32"/>
          <w:lang w:eastAsia="zh-CN"/>
        </w:rPr>
        <w:t>中心</w:t>
      </w:r>
      <w:r>
        <w:rPr>
          <w:rFonts w:hint="eastAsia" w:ascii="微软雅黑" w:hAnsi="微软雅黑" w:eastAsia="微软雅黑"/>
          <w:b/>
          <w:bCs/>
          <w:sz w:val="28"/>
          <w:szCs w:val="32"/>
        </w:rPr>
        <w:t>医院</w:t>
      </w:r>
      <w:r>
        <w:rPr>
          <w:rFonts w:hint="eastAsia" w:ascii="微软雅黑" w:hAnsi="微软雅黑" w:eastAsia="微软雅黑"/>
          <w:b/>
          <w:bCs/>
          <w:sz w:val="28"/>
          <w:szCs w:val="32"/>
          <w:lang w:eastAsia="zh-CN"/>
        </w:rPr>
        <w:t>（瑶湖分院）</w:t>
      </w:r>
      <w:r>
        <w:rPr>
          <w:rFonts w:hint="eastAsia" w:ascii="微软雅黑" w:hAnsi="微软雅黑" w:eastAsia="微软雅黑"/>
          <w:b/>
          <w:bCs/>
          <w:sz w:val="28"/>
          <w:szCs w:val="32"/>
          <w:lang w:val="en-US" w:eastAsia="zh-CN"/>
        </w:rPr>
        <w:t>12</w:t>
      </w:r>
      <w:r>
        <w:rPr>
          <w:rFonts w:hint="eastAsia" w:ascii="微软雅黑" w:hAnsi="微软雅黑" w:eastAsia="微软雅黑"/>
          <w:b/>
          <w:bCs/>
          <w:sz w:val="28"/>
          <w:szCs w:val="32"/>
          <w:lang w:eastAsia="zh-CN"/>
        </w:rPr>
        <w:t>包</w:t>
      </w:r>
      <w:r>
        <w:rPr>
          <w:rFonts w:hint="eastAsia" w:ascii="微软雅黑" w:hAnsi="微软雅黑" w:eastAsia="微软雅黑"/>
          <w:b/>
          <w:bCs/>
          <w:sz w:val="28"/>
          <w:szCs w:val="32"/>
          <w:lang w:val="en-US" w:eastAsia="zh-CN"/>
        </w:rPr>
        <w:t>设备</w:t>
      </w:r>
    </w:p>
    <w:p w14:paraId="0960A8BE">
      <w:pPr>
        <w:ind w:firstLine="3922" w:firstLineChars="1400"/>
        <w:jc w:val="both"/>
        <w:rPr>
          <w:rFonts w:ascii="微软雅黑" w:hAnsi="微软雅黑" w:eastAsia="微软雅黑"/>
          <w:b/>
          <w:bCs/>
          <w:sz w:val="28"/>
          <w:szCs w:val="32"/>
        </w:rPr>
      </w:pPr>
      <w:r>
        <w:rPr>
          <w:rFonts w:hint="eastAsia" w:ascii="微软雅黑" w:hAnsi="微软雅黑" w:eastAsia="微软雅黑"/>
          <w:b/>
          <w:bCs/>
          <w:sz w:val="28"/>
          <w:szCs w:val="32"/>
          <w:lang w:val="en-US" w:eastAsia="zh-CN"/>
        </w:rPr>
        <w:t>调研</w:t>
      </w:r>
      <w:r>
        <w:rPr>
          <w:rFonts w:hint="eastAsia" w:ascii="微软雅黑" w:hAnsi="微软雅黑" w:eastAsia="微软雅黑"/>
          <w:b/>
          <w:bCs/>
          <w:sz w:val="28"/>
          <w:szCs w:val="32"/>
        </w:rPr>
        <w:t>需求</w:t>
      </w:r>
    </w:p>
    <w:tbl>
      <w:tblPr>
        <w:tblStyle w:val="3"/>
        <w:tblW w:w="90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7516"/>
      </w:tblGrid>
      <w:tr w14:paraId="2A59F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8" w:type="dxa"/>
          </w:tcPr>
          <w:p w14:paraId="062890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8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32"/>
                <w:lang w:val="en-US" w:eastAsia="zh-CN"/>
              </w:rPr>
              <w:t>采购品目</w:t>
            </w:r>
          </w:p>
        </w:tc>
        <w:tc>
          <w:tcPr>
            <w:tcW w:w="7388" w:type="dxa"/>
          </w:tcPr>
          <w:p w14:paraId="5F7A95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8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32"/>
                <w:lang w:val="en-US" w:eastAsia="zh-CN"/>
              </w:rPr>
              <w:t>调研核心参数及功能需求</w:t>
            </w:r>
          </w:p>
        </w:tc>
      </w:tr>
      <w:tr w14:paraId="1A9EC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28" w:type="dxa"/>
            <w:vAlign w:val="center"/>
          </w:tcPr>
          <w:p w14:paraId="02A891D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7C95452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059BED5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4013865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1221D77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7AF32C8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3E1E159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13D0C5B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1、等离子双极电切电凝系统</w:t>
            </w:r>
          </w:p>
          <w:p w14:paraId="02686F2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7388" w:type="dxa"/>
          </w:tcPr>
          <w:p w14:paraId="7F0891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一、等离子双极电切电凝系统，具有等离子双极电切和电凝的手术功能，适用于泌尿外科前列腺电切、妇科宫腔电切等手术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zh-CN"/>
              </w:rPr>
              <w:t>。</w:t>
            </w:r>
          </w:p>
          <w:p w14:paraId="48084E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1、等离子体功率源（主机）； </w:t>
            </w:r>
          </w:p>
          <w:p w14:paraId="079053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1.1、具有等离子双极电切和电凝的手术功能。 </w:t>
            </w:r>
          </w:p>
          <w:p w14:paraId="2A1E15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、工作状态显示为LCD液晶屏显示，≥5.6吋，多界面可同时显示：动态阻抗、电极状态和切凝的模式、功率等图形、字母和数字。</w:t>
            </w:r>
          </w:p>
          <w:p w14:paraId="45A1BF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1.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、具有超负荷保护装置，当遇到过载时停止输出同时屏幕提示中文显示“过载”或英方显示“over current”字样。</w:t>
            </w:r>
          </w:p>
          <w:p w14:paraId="28A226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1.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、具有凝血模式或切割模式手术时帮助判定组织效应的阻抗条图显示。</w:t>
            </w:r>
          </w:p>
          <w:p w14:paraId="5C800E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2、双踏板脚踏开关，双踏版。</w:t>
            </w:r>
          </w:p>
          <w:p w14:paraId="28BC8E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3、专用双极电极（双极环状电极），电极符合国家标准要求即医疗器械管理分类为Ⅲ类的医疗产品，单环状自带正负极，电极与导线一体式双极电极。</w:t>
            </w:r>
          </w:p>
          <w:p w14:paraId="3DB9C9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3.1、专用双极电极（多形状电极），具有多种手术配套用的双极电极，包括环状、铲状、犁形电极、杆状、针状、钩状、滚状、电凝钩(腹腔镜手术用)、腹腔镜用双极电凝钳、多功能凝切钳等，其中杆状和针状需满足270mm、330mm、570mm三种规格长度。</w:t>
            </w:r>
          </w:p>
          <w:p w14:paraId="22ACDB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4、电切内窥镜（包含如下），可连续进出水冲洗对流。</w:t>
            </w:r>
          </w:p>
          <w:p w14:paraId="658C99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4.1、内窥镜，30°  4mm×302mm高清（HD）内窥镜,目镜与镜端采用高品质蓝宝石镜面，无腐蚀性，可高温高压消毒。</w:t>
            </w:r>
          </w:p>
          <w:p w14:paraId="25258A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4.2、被动式操作器，被动式，新型人体工程学被动式工作手件，前操控手柄可同时四手指抓握，从中指至小指由上至下逐渐向后倾斜，与后拇指始终形成圆弧型的自然抓握状态，可提高操控性，减少操作疲劳。</w:t>
            </w:r>
          </w:p>
          <w:p w14:paraId="467F10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4.3、外鞘，26Fr设置 进、出水通道和控制开关，始终保持进出水垂直对流。</w:t>
            </w:r>
          </w:p>
          <w:p w14:paraId="2FBF89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4.4、内鞘，24Fr  可360°旋转。</w:t>
            </w:r>
          </w:p>
          <w:p w14:paraId="579032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4.5、内鞘进水接头，遇尿道狭窄时可配合内鞘实现腔内进水，实施单鞘手术。</w:t>
            </w:r>
          </w:p>
          <w:p w14:paraId="0BECDD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4.6、闭孔鞘芯。</w:t>
            </w:r>
          </w:p>
          <w:p w14:paraId="750DA0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4.7、冲洗接头。</w:t>
            </w:r>
          </w:p>
          <w:p w14:paraId="44B732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  <w:t>等离子双极电切电凝系统配置清单</w:t>
            </w:r>
          </w:p>
          <w:tbl>
            <w:tblPr>
              <w:tblStyle w:val="3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372"/>
              <w:gridCol w:w="3402"/>
              <w:gridCol w:w="2388"/>
            </w:tblGrid>
            <w:tr w14:paraId="054676C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2" w:type="dxa"/>
                  <w:vAlign w:val="center"/>
                </w:tcPr>
                <w:p w14:paraId="564435D9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24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b/>
                      <w:color w:val="000000"/>
                      <w:sz w:val="24"/>
                      <w:szCs w:val="24"/>
                      <w:vertAlign w:val="baseline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  <w:t>序号</w:t>
                  </w:r>
                </w:p>
              </w:tc>
              <w:tc>
                <w:tcPr>
                  <w:tcW w:w="3402" w:type="dxa"/>
                  <w:vAlign w:val="center"/>
                </w:tcPr>
                <w:p w14:paraId="44EDEA06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24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b/>
                      <w:color w:val="000000"/>
                      <w:sz w:val="24"/>
                      <w:szCs w:val="24"/>
                      <w:vertAlign w:val="baseline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  <w:t>货物名称</w:t>
                  </w:r>
                </w:p>
              </w:tc>
              <w:tc>
                <w:tcPr>
                  <w:tcW w:w="2388" w:type="dxa"/>
                  <w:vAlign w:val="center"/>
                </w:tcPr>
                <w:p w14:paraId="226E6A32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24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b/>
                      <w:color w:val="000000"/>
                      <w:sz w:val="24"/>
                      <w:szCs w:val="24"/>
                      <w:vertAlign w:val="baseline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  <w:t>数量</w:t>
                  </w:r>
                </w:p>
              </w:tc>
            </w:tr>
            <w:tr w14:paraId="4748D30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2" w:type="dxa"/>
                  <w:vAlign w:val="center"/>
                </w:tcPr>
                <w:p w14:paraId="749D789F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24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b/>
                      <w:color w:val="00000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color w:val="000000"/>
                      <w:sz w:val="24"/>
                      <w:szCs w:val="24"/>
                      <w:vertAlign w:val="baseline"/>
                      <w:lang w:val="en-US" w:eastAsia="zh-CN"/>
                    </w:rPr>
                    <w:t>1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</w:tcPr>
                <w:p w14:paraId="54D7BCEF">
                  <w:pPr>
                    <w:keepNext w:val="0"/>
                    <w:keepLines w:val="0"/>
                    <w:suppressLineNumbers w:val="0"/>
                    <w:tabs>
                      <w:tab w:val="left" w:pos="1418"/>
                    </w:tabs>
                    <w:adjustRightInd w:val="0"/>
                    <w:snapToGrid w:val="0"/>
                    <w:spacing w:before="0" w:beforeAutospacing="0" w:after="0" w:afterAutospacing="0" w:line="24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  <w:t>等离子体功率源</w:t>
                  </w:r>
                </w:p>
              </w:tc>
              <w:tc>
                <w:tcPr>
                  <w:tcW w:w="2388" w:type="dxa"/>
                  <w:shd w:val="clear" w:color="auto" w:fill="auto"/>
                  <w:vAlign w:val="center"/>
                </w:tcPr>
                <w:p w14:paraId="78E46515">
                  <w:pPr>
                    <w:keepNext w:val="0"/>
                    <w:keepLines w:val="0"/>
                    <w:suppressLineNumbers w:val="0"/>
                    <w:tabs>
                      <w:tab w:val="left" w:pos="1418"/>
                    </w:tabs>
                    <w:adjustRightInd w:val="0"/>
                    <w:snapToGrid w:val="0"/>
                    <w:spacing w:before="0" w:beforeAutospacing="0" w:after="0" w:afterAutospacing="0" w:line="24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  <w:t>1台</w:t>
                  </w:r>
                </w:p>
              </w:tc>
            </w:tr>
            <w:tr w14:paraId="6BCA4AE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2" w:type="dxa"/>
                  <w:vAlign w:val="center"/>
                </w:tcPr>
                <w:p w14:paraId="66F98290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24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b/>
                      <w:color w:val="00000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color w:val="000000"/>
                      <w:sz w:val="24"/>
                      <w:szCs w:val="24"/>
                      <w:vertAlign w:val="baseline"/>
                      <w:lang w:val="en-US" w:eastAsia="zh-CN"/>
                    </w:rPr>
                    <w:t>2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</w:tcPr>
                <w:p w14:paraId="0EE45FCA">
                  <w:pPr>
                    <w:keepNext w:val="0"/>
                    <w:keepLines w:val="0"/>
                    <w:suppressLineNumbers w:val="0"/>
                    <w:tabs>
                      <w:tab w:val="left" w:pos="1418"/>
                    </w:tabs>
                    <w:adjustRightInd w:val="0"/>
                    <w:snapToGrid w:val="0"/>
                    <w:spacing w:before="0" w:beforeAutospacing="0" w:after="0" w:afterAutospacing="0" w:line="24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  <w:t>双踏板脚踏开关</w:t>
                  </w:r>
                </w:p>
              </w:tc>
              <w:tc>
                <w:tcPr>
                  <w:tcW w:w="2388" w:type="dxa"/>
                  <w:shd w:val="clear" w:color="auto" w:fill="auto"/>
                  <w:vAlign w:val="center"/>
                </w:tcPr>
                <w:p w14:paraId="10388608">
                  <w:pPr>
                    <w:keepNext w:val="0"/>
                    <w:keepLines w:val="0"/>
                    <w:suppressLineNumbers w:val="0"/>
                    <w:tabs>
                      <w:tab w:val="left" w:pos="1418"/>
                    </w:tabs>
                    <w:adjustRightInd w:val="0"/>
                    <w:snapToGrid w:val="0"/>
                    <w:spacing w:before="0" w:beforeAutospacing="0" w:after="0" w:afterAutospacing="0" w:line="24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  <w:t>1台</w:t>
                  </w:r>
                </w:p>
              </w:tc>
            </w:tr>
            <w:tr w14:paraId="5050C74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2" w:type="dxa"/>
                  <w:vAlign w:val="center"/>
                </w:tcPr>
                <w:p w14:paraId="7E572252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24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b/>
                      <w:color w:val="00000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color w:val="000000"/>
                      <w:sz w:val="24"/>
                      <w:szCs w:val="24"/>
                      <w:vertAlign w:val="baseline"/>
                      <w:lang w:val="en-US" w:eastAsia="zh-CN"/>
                    </w:rPr>
                    <w:t>3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</w:tcPr>
                <w:p w14:paraId="4494CE80">
                  <w:pPr>
                    <w:keepNext w:val="0"/>
                    <w:keepLines w:val="0"/>
                    <w:suppressLineNumbers w:val="0"/>
                    <w:tabs>
                      <w:tab w:val="left" w:pos="1418"/>
                    </w:tabs>
                    <w:adjustRightInd w:val="0"/>
                    <w:snapToGrid w:val="0"/>
                    <w:spacing w:before="0" w:beforeAutospacing="0" w:after="0" w:afterAutospacing="0" w:line="24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  <w:t>专用双极电极</w:t>
                  </w:r>
                </w:p>
              </w:tc>
              <w:tc>
                <w:tcPr>
                  <w:tcW w:w="2388" w:type="dxa"/>
                  <w:shd w:val="clear" w:color="auto" w:fill="auto"/>
                  <w:vAlign w:val="center"/>
                </w:tcPr>
                <w:p w14:paraId="166533AC">
                  <w:pPr>
                    <w:keepNext w:val="0"/>
                    <w:keepLines w:val="0"/>
                    <w:suppressLineNumbers w:val="0"/>
                    <w:tabs>
                      <w:tab w:val="left" w:pos="510"/>
                      <w:tab w:val="center" w:pos="660"/>
                      <w:tab w:val="left" w:pos="1418"/>
                    </w:tabs>
                    <w:adjustRightInd w:val="0"/>
                    <w:snapToGrid w:val="0"/>
                    <w:spacing w:before="0" w:beforeAutospacing="0" w:after="0" w:afterAutospacing="0" w:line="24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  <w:t>2支</w:t>
                  </w:r>
                </w:p>
              </w:tc>
            </w:tr>
            <w:tr w14:paraId="421012F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2" w:type="dxa"/>
                  <w:vAlign w:val="center"/>
                </w:tcPr>
                <w:p w14:paraId="0CD01F72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24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b/>
                      <w:color w:val="00000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color w:val="000000"/>
                      <w:sz w:val="24"/>
                      <w:szCs w:val="24"/>
                      <w:vertAlign w:val="baseline"/>
                      <w:lang w:val="en-US" w:eastAsia="zh-CN"/>
                    </w:rPr>
                    <w:t>4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</w:tcPr>
                <w:p w14:paraId="67F19D78">
                  <w:pPr>
                    <w:keepNext w:val="0"/>
                    <w:keepLines w:val="0"/>
                    <w:suppressLineNumbers w:val="0"/>
                    <w:tabs>
                      <w:tab w:val="left" w:pos="1418"/>
                    </w:tabs>
                    <w:adjustRightInd w:val="0"/>
                    <w:snapToGrid w:val="0"/>
                    <w:spacing w:before="0" w:beforeAutospacing="0" w:after="0" w:afterAutospacing="0" w:line="24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  <w:t>内窥镜</w:t>
                  </w:r>
                </w:p>
              </w:tc>
              <w:tc>
                <w:tcPr>
                  <w:tcW w:w="2388" w:type="dxa"/>
                  <w:shd w:val="clear" w:color="auto" w:fill="auto"/>
                  <w:vAlign w:val="center"/>
                </w:tcPr>
                <w:p w14:paraId="766A21AC">
                  <w:pPr>
                    <w:keepNext w:val="0"/>
                    <w:keepLines w:val="0"/>
                    <w:suppressLineNumbers w:val="0"/>
                    <w:tabs>
                      <w:tab w:val="left" w:pos="1418"/>
                    </w:tabs>
                    <w:adjustRightInd w:val="0"/>
                    <w:snapToGrid w:val="0"/>
                    <w:spacing w:before="0" w:beforeAutospacing="0" w:after="0" w:afterAutospacing="0" w:line="24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  <w:t>1支</w:t>
                  </w:r>
                </w:p>
              </w:tc>
            </w:tr>
            <w:tr w14:paraId="20274BB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2" w:type="dxa"/>
                  <w:vAlign w:val="center"/>
                </w:tcPr>
                <w:p w14:paraId="323FAE26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24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b/>
                      <w:color w:val="00000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color w:val="000000"/>
                      <w:sz w:val="24"/>
                      <w:szCs w:val="24"/>
                      <w:vertAlign w:val="baseline"/>
                      <w:lang w:val="en-US" w:eastAsia="zh-CN"/>
                    </w:rPr>
                    <w:t>5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</w:tcPr>
                <w:p w14:paraId="6EC9CFDB">
                  <w:pPr>
                    <w:keepNext w:val="0"/>
                    <w:keepLines w:val="0"/>
                    <w:suppressLineNumbers w:val="0"/>
                    <w:tabs>
                      <w:tab w:val="left" w:pos="1418"/>
                    </w:tabs>
                    <w:adjustRightInd w:val="0"/>
                    <w:snapToGrid w:val="0"/>
                    <w:spacing w:before="0" w:beforeAutospacing="0" w:after="0" w:afterAutospacing="0" w:line="24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  <w:t>被动式操作器</w:t>
                  </w:r>
                </w:p>
              </w:tc>
              <w:tc>
                <w:tcPr>
                  <w:tcW w:w="2388" w:type="dxa"/>
                  <w:shd w:val="clear" w:color="auto" w:fill="auto"/>
                  <w:vAlign w:val="center"/>
                </w:tcPr>
                <w:p w14:paraId="02ECDC4A">
                  <w:pPr>
                    <w:keepNext w:val="0"/>
                    <w:keepLines w:val="0"/>
                    <w:suppressLineNumbers w:val="0"/>
                    <w:tabs>
                      <w:tab w:val="left" w:pos="1418"/>
                    </w:tabs>
                    <w:adjustRightInd w:val="0"/>
                    <w:snapToGrid w:val="0"/>
                    <w:spacing w:before="0" w:beforeAutospacing="0" w:after="0" w:afterAutospacing="0" w:line="24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  <w:t>1把</w:t>
                  </w:r>
                </w:p>
              </w:tc>
            </w:tr>
            <w:tr w14:paraId="39C9D44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2" w:type="dxa"/>
                  <w:vAlign w:val="center"/>
                </w:tcPr>
                <w:p w14:paraId="745C1BAD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24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b/>
                      <w:color w:val="00000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color w:val="000000"/>
                      <w:sz w:val="24"/>
                      <w:szCs w:val="24"/>
                      <w:vertAlign w:val="baseline"/>
                      <w:lang w:val="en-US" w:eastAsia="zh-CN"/>
                    </w:rPr>
                    <w:t>6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</w:tcPr>
                <w:p w14:paraId="4F6E8413">
                  <w:pPr>
                    <w:keepNext w:val="0"/>
                    <w:keepLines w:val="0"/>
                    <w:suppressLineNumbers w:val="0"/>
                    <w:tabs>
                      <w:tab w:val="left" w:pos="1418"/>
                    </w:tabs>
                    <w:adjustRightInd w:val="0"/>
                    <w:snapToGrid w:val="0"/>
                    <w:spacing w:before="0" w:beforeAutospacing="0" w:after="0" w:afterAutospacing="0" w:line="24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  <w:t>外鞘</w:t>
                  </w:r>
                </w:p>
              </w:tc>
              <w:tc>
                <w:tcPr>
                  <w:tcW w:w="2388" w:type="dxa"/>
                  <w:shd w:val="clear" w:color="auto" w:fill="auto"/>
                  <w:vAlign w:val="center"/>
                </w:tcPr>
                <w:p w14:paraId="4B451142">
                  <w:pPr>
                    <w:keepNext w:val="0"/>
                    <w:keepLines w:val="0"/>
                    <w:suppressLineNumbers w:val="0"/>
                    <w:tabs>
                      <w:tab w:val="left" w:pos="1418"/>
                    </w:tabs>
                    <w:adjustRightInd w:val="0"/>
                    <w:snapToGrid w:val="0"/>
                    <w:spacing w:before="0" w:beforeAutospacing="0" w:after="0" w:afterAutospacing="0" w:line="24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  <w:t>1支</w:t>
                  </w:r>
                </w:p>
              </w:tc>
            </w:tr>
            <w:tr w14:paraId="2E23AB6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2" w:type="dxa"/>
                  <w:vAlign w:val="center"/>
                </w:tcPr>
                <w:p w14:paraId="109A42D5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24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b/>
                      <w:color w:val="00000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color w:val="000000"/>
                      <w:sz w:val="24"/>
                      <w:szCs w:val="24"/>
                      <w:vertAlign w:val="baseline"/>
                      <w:lang w:val="en-US" w:eastAsia="zh-CN"/>
                    </w:rPr>
                    <w:t>7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</w:tcPr>
                <w:p w14:paraId="099CAF82">
                  <w:pPr>
                    <w:keepNext w:val="0"/>
                    <w:keepLines w:val="0"/>
                    <w:suppressLineNumbers w:val="0"/>
                    <w:tabs>
                      <w:tab w:val="left" w:pos="1418"/>
                    </w:tabs>
                    <w:adjustRightInd w:val="0"/>
                    <w:snapToGrid w:val="0"/>
                    <w:spacing w:before="0" w:beforeAutospacing="0" w:after="0" w:afterAutospacing="0" w:line="24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  <w:t>内鞘</w:t>
                  </w:r>
                </w:p>
              </w:tc>
              <w:tc>
                <w:tcPr>
                  <w:tcW w:w="2388" w:type="dxa"/>
                  <w:shd w:val="clear" w:color="auto" w:fill="auto"/>
                  <w:vAlign w:val="center"/>
                </w:tcPr>
                <w:p w14:paraId="111AD06F">
                  <w:pPr>
                    <w:keepNext w:val="0"/>
                    <w:keepLines w:val="0"/>
                    <w:suppressLineNumbers w:val="0"/>
                    <w:tabs>
                      <w:tab w:val="left" w:pos="1418"/>
                    </w:tabs>
                    <w:adjustRightInd w:val="0"/>
                    <w:snapToGrid w:val="0"/>
                    <w:spacing w:before="0" w:beforeAutospacing="0" w:after="0" w:afterAutospacing="0" w:line="24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  <w:t>1支</w:t>
                  </w:r>
                </w:p>
              </w:tc>
            </w:tr>
            <w:tr w14:paraId="24A3212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2" w:type="dxa"/>
                  <w:vAlign w:val="center"/>
                </w:tcPr>
                <w:p w14:paraId="7160E590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24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b/>
                      <w:color w:val="00000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color w:val="000000"/>
                      <w:sz w:val="24"/>
                      <w:szCs w:val="24"/>
                      <w:vertAlign w:val="baseline"/>
                      <w:lang w:val="en-US" w:eastAsia="zh-CN"/>
                    </w:rPr>
                    <w:t>8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</w:tcPr>
                <w:p w14:paraId="45810428">
                  <w:pPr>
                    <w:keepNext w:val="0"/>
                    <w:keepLines w:val="0"/>
                    <w:suppressLineNumbers w:val="0"/>
                    <w:tabs>
                      <w:tab w:val="left" w:pos="1418"/>
                    </w:tabs>
                    <w:adjustRightInd w:val="0"/>
                    <w:snapToGrid w:val="0"/>
                    <w:spacing w:before="0" w:beforeAutospacing="0" w:after="0" w:afterAutospacing="0" w:line="24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  <w:t>内鞘进水接头</w:t>
                  </w:r>
                </w:p>
              </w:tc>
              <w:tc>
                <w:tcPr>
                  <w:tcW w:w="2388" w:type="dxa"/>
                  <w:shd w:val="clear" w:color="auto" w:fill="auto"/>
                  <w:vAlign w:val="center"/>
                </w:tcPr>
                <w:p w14:paraId="19E9C320">
                  <w:pPr>
                    <w:keepNext w:val="0"/>
                    <w:keepLines w:val="0"/>
                    <w:suppressLineNumbers w:val="0"/>
                    <w:tabs>
                      <w:tab w:val="left" w:pos="1418"/>
                    </w:tabs>
                    <w:adjustRightInd w:val="0"/>
                    <w:snapToGrid w:val="0"/>
                    <w:spacing w:before="0" w:beforeAutospacing="0" w:after="0" w:afterAutospacing="0" w:line="24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  <w:t>1个</w:t>
                  </w:r>
                </w:p>
              </w:tc>
            </w:tr>
            <w:tr w14:paraId="6A12C7A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2" w:type="dxa"/>
                  <w:vAlign w:val="center"/>
                </w:tcPr>
                <w:p w14:paraId="2A3B61D3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24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b/>
                      <w:color w:val="00000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color w:val="000000"/>
                      <w:sz w:val="24"/>
                      <w:szCs w:val="24"/>
                      <w:vertAlign w:val="baseline"/>
                      <w:lang w:val="en-US" w:eastAsia="zh-CN"/>
                    </w:rPr>
                    <w:t>9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</w:tcPr>
                <w:p w14:paraId="072833FE">
                  <w:pPr>
                    <w:keepNext w:val="0"/>
                    <w:keepLines w:val="0"/>
                    <w:suppressLineNumbers w:val="0"/>
                    <w:tabs>
                      <w:tab w:val="left" w:pos="1418"/>
                    </w:tabs>
                    <w:adjustRightInd w:val="0"/>
                    <w:snapToGrid w:val="0"/>
                    <w:spacing w:before="0" w:beforeAutospacing="0" w:after="0" w:afterAutospacing="0" w:line="24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  <w:t>冲洗接头</w:t>
                  </w:r>
                </w:p>
              </w:tc>
              <w:tc>
                <w:tcPr>
                  <w:tcW w:w="2388" w:type="dxa"/>
                  <w:shd w:val="clear" w:color="auto" w:fill="auto"/>
                  <w:vAlign w:val="center"/>
                </w:tcPr>
                <w:p w14:paraId="0BBD7E66">
                  <w:pPr>
                    <w:keepNext w:val="0"/>
                    <w:keepLines w:val="0"/>
                    <w:suppressLineNumbers w:val="0"/>
                    <w:tabs>
                      <w:tab w:val="left" w:pos="1418"/>
                    </w:tabs>
                    <w:adjustRightInd w:val="0"/>
                    <w:snapToGrid w:val="0"/>
                    <w:spacing w:before="0" w:beforeAutospacing="0" w:after="0" w:afterAutospacing="0" w:line="24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  <w:t>1个</w:t>
                  </w:r>
                </w:p>
              </w:tc>
            </w:tr>
            <w:tr w14:paraId="7CF0072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2" w:type="dxa"/>
                  <w:vAlign w:val="center"/>
                </w:tcPr>
                <w:p w14:paraId="3549A0EF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24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b/>
                      <w:color w:val="00000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color w:val="000000"/>
                      <w:sz w:val="24"/>
                      <w:szCs w:val="24"/>
                      <w:vertAlign w:val="baseline"/>
                      <w:lang w:val="en-US" w:eastAsia="zh-CN"/>
                    </w:rPr>
                    <w:t>10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</w:tcPr>
                <w:p w14:paraId="246102CF">
                  <w:pPr>
                    <w:keepNext w:val="0"/>
                    <w:keepLines w:val="0"/>
                    <w:suppressLineNumbers w:val="0"/>
                    <w:tabs>
                      <w:tab w:val="left" w:pos="1418"/>
                    </w:tabs>
                    <w:adjustRightInd w:val="0"/>
                    <w:snapToGrid w:val="0"/>
                    <w:spacing w:before="0" w:beforeAutospacing="0" w:after="0" w:afterAutospacing="0" w:line="24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  <w:t>闭孔鞘芯</w:t>
                  </w:r>
                </w:p>
              </w:tc>
              <w:tc>
                <w:tcPr>
                  <w:tcW w:w="2388" w:type="dxa"/>
                  <w:shd w:val="clear" w:color="auto" w:fill="auto"/>
                  <w:vAlign w:val="center"/>
                </w:tcPr>
                <w:p w14:paraId="2B71227F">
                  <w:pPr>
                    <w:keepNext w:val="0"/>
                    <w:keepLines w:val="0"/>
                    <w:suppressLineNumbers w:val="0"/>
                    <w:tabs>
                      <w:tab w:val="left" w:pos="1418"/>
                    </w:tabs>
                    <w:adjustRightInd w:val="0"/>
                    <w:snapToGrid w:val="0"/>
                    <w:spacing w:before="0" w:beforeAutospacing="0" w:after="0" w:afterAutospacing="0" w:line="24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  <w:t>1个</w:t>
                  </w:r>
                </w:p>
              </w:tc>
            </w:tr>
            <w:tr w14:paraId="7D626E8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2" w:type="dxa"/>
                  <w:vAlign w:val="center"/>
                </w:tcPr>
                <w:p w14:paraId="035D96D6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24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b/>
                      <w:color w:val="00000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color w:val="000000"/>
                      <w:sz w:val="24"/>
                      <w:szCs w:val="24"/>
                      <w:vertAlign w:val="baseline"/>
                      <w:lang w:val="en-US" w:eastAsia="zh-CN"/>
                    </w:rPr>
                    <w:t>11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</w:tcPr>
                <w:p w14:paraId="35BEFBDA">
                  <w:pPr>
                    <w:keepNext w:val="0"/>
                    <w:keepLines w:val="0"/>
                    <w:suppressLineNumbers w:val="0"/>
                    <w:tabs>
                      <w:tab w:val="left" w:pos="1418"/>
                    </w:tabs>
                    <w:adjustRightInd w:val="0"/>
                    <w:snapToGrid w:val="0"/>
                    <w:spacing w:before="0" w:beforeAutospacing="0" w:after="0" w:afterAutospacing="0" w:line="24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  <w:t>冲洗器</w:t>
                  </w:r>
                </w:p>
              </w:tc>
              <w:tc>
                <w:tcPr>
                  <w:tcW w:w="2388" w:type="dxa"/>
                  <w:shd w:val="clear" w:color="auto" w:fill="auto"/>
                  <w:vAlign w:val="center"/>
                </w:tcPr>
                <w:p w14:paraId="3A6FC472">
                  <w:pPr>
                    <w:keepNext w:val="0"/>
                    <w:keepLines w:val="0"/>
                    <w:suppressLineNumbers w:val="0"/>
                    <w:tabs>
                      <w:tab w:val="left" w:pos="1418"/>
                    </w:tabs>
                    <w:adjustRightInd w:val="0"/>
                    <w:snapToGrid w:val="0"/>
                    <w:spacing w:before="0" w:beforeAutospacing="0" w:after="0" w:afterAutospacing="0" w:line="24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  <w:t>1套</w:t>
                  </w:r>
                </w:p>
              </w:tc>
            </w:tr>
          </w:tbl>
          <w:p w14:paraId="1BE1ECC6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  <w:tr w14:paraId="4B6C7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28" w:type="dxa"/>
            <w:vAlign w:val="center"/>
          </w:tcPr>
          <w:p w14:paraId="637151E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4F5D5DB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2、电子输尿管硬镜</w:t>
            </w:r>
          </w:p>
        </w:tc>
        <w:tc>
          <w:tcPr>
            <w:tcW w:w="7388" w:type="dxa"/>
          </w:tcPr>
          <w:p w14:paraId="5E158E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电子内窥镜的控制器，采用HDR处理技术，视频和图像明亮清晰。</w:t>
            </w:r>
          </w:p>
          <w:p w14:paraId="0517F4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1.1输入电压和频率：～110-220V     50Hz/60Hz</w:t>
            </w:r>
          </w:p>
          <w:p w14:paraId="189FA7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1.2输入功率：≥120VA</w:t>
            </w:r>
          </w:p>
          <w:p w14:paraId="1877BE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显示屏尺寸：≥21英寸</w:t>
            </w:r>
          </w:p>
          <w:p w14:paraId="31A802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显示屏分辨率：≥1920×1080</w:t>
            </w:r>
          </w:p>
          <w:p w14:paraId="773ACE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显示屏亮度：≥250cd/m2</w:t>
            </w:r>
          </w:p>
          <w:p w14:paraId="163EBE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输出分辨率：≥1920×1080 （60Hz）</w:t>
            </w:r>
          </w:p>
          <w:p w14:paraId="6A7E5E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视频输出端口：DVI、HDMI</w:t>
            </w:r>
          </w:p>
          <w:p w14:paraId="6B4BF8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灯泡：≥80W(LED)</w:t>
            </w:r>
          </w:p>
          <w:p w14:paraId="143468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外接存储设备：USB（≥64G）</w:t>
            </w:r>
          </w:p>
          <w:p w14:paraId="6C9E02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灯泡色温：≥5000K-6500K</w:t>
            </w:r>
          </w:p>
          <w:p w14:paraId="049E7D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灯泡寿命：大于1万小时</w:t>
            </w:r>
          </w:p>
          <w:p w14:paraId="4B2196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可适配全系列电子内窥镜镜和各品牌光学内窥镜</w:t>
            </w:r>
          </w:p>
          <w:p w14:paraId="5E3761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1C4C71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硬性电子输尿管肾镜</w:t>
            </w:r>
          </w:p>
          <w:p w14:paraId="67CA598A">
            <w:pPr>
              <w:pStyle w:val="5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bookmarkStart w:id="0" w:name="OLE_LINK43"/>
            <w:bookmarkStart w:id="1" w:name="OLE_LINK44"/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2.1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外径：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≤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7.5/9Fr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和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≤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6/7.5Fr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可选</w:t>
            </w:r>
          </w:p>
          <w:p w14:paraId="4FC03518">
            <w:pPr>
              <w:pStyle w:val="5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2.2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器械通道：≥φ1.8mm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bookmarkStart w:id="2" w:name="OLE_LINK47"/>
            <w:bookmarkStart w:id="3" w:name="OLE_LINK48"/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和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≥</w:t>
            </w:r>
            <w:bookmarkEnd w:id="2"/>
            <w:bookmarkEnd w:id="3"/>
            <w:r>
              <w:rPr>
                <w:rFonts w:hint="eastAsia" w:ascii="宋体" w:hAnsi="宋体" w:eastAsia="宋体" w:cs="宋体"/>
                <w:sz w:val="24"/>
                <w:szCs w:val="24"/>
              </w:rPr>
              <w:t>φ1.3mm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可选</w:t>
            </w:r>
          </w:p>
          <w:p w14:paraId="1BC1B728">
            <w:pPr>
              <w:pStyle w:val="5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2.3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工作长度：</w:t>
            </w:r>
            <w:bookmarkStart w:id="4" w:name="OLE_LINK13"/>
            <w:bookmarkStart w:id="5" w:name="OLE_LINK14"/>
            <w:bookmarkStart w:id="6" w:name="OLE_LINK17"/>
            <w:bookmarkStart w:id="7" w:name="OLE_LINK18"/>
            <w:r>
              <w:rPr>
                <w:rFonts w:hint="eastAsia" w:ascii="宋体" w:hAnsi="宋体" w:eastAsia="宋体" w:cs="宋体"/>
                <w:sz w:val="24"/>
                <w:szCs w:val="24"/>
              </w:rPr>
              <w:t>≥</w:t>
            </w:r>
            <w:bookmarkEnd w:id="4"/>
            <w:bookmarkEnd w:id="5"/>
            <w:r>
              <w:rPr>
                <w:rFonts w:hint="eastAsia" w:ascii="宋体" w:hAnsi="宋体" w:eastAsia="宋体" w:cs="宋体"/>
                <w:sz w:val="24"/>
                <w:szCs w:val="24"/>
              </w:rPr>
              <w:t>42</w:t>
            </w:r>
            <w:bookmarkStart w:id="8" w:name="OLE_LINK15"/>
            <w:bookmarkStart w:id="9" w:name="OLE_LINK16"/>
            <w:r>
              <w:rPr>
                <w:rFonts w:hint="eastAsia" w:ascii="宋体" w:hAnsi="宋体" w:eastAsia="宋体" w:cs="宋体"/>
                <w:sz w:val="24"/>
                <w:szCs w:val="24"/>
              </w:rPr>
              <w:t>5mm</w:t>
            </w:r>
            <w:bookmarkEnd w:id="6"/>
            <w:bookmarkEnd w:id="7"/>
            <w:bookmarkEnd w:id="8"/>
            <w:bookmarkEnd w:id="9"/>
          </w:p>
          <w:p w14:paraId="719C4069">
            <w:pPr>
              <w:pStyle w:val="5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bookmarkStart w:id="10" w:name="OLE_LINK20"/>
            <w:bookmarkStart w:id="11" w:name="OLE_LINK19"/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2.4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视向角：≥6°</w:t>
            </w:r>
          </w:p>
          <w:bookmarkEnd w:id="10"/>
          <w:bookmarkEnd w:id="11"/>
          <w:p w14:paraId="125FF5E8">
            <w:pPr>
              <w:pStyle w:val="5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2.5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视场角：</w:t>
            </w:r>
            <w:bookmarkStart w:id="12" w:name="OLE_LINK12"/>
            <w:bookmarkStart w:id="13" w:name="OLE_LINK11"/>
            <w:r>
              <w:rPr>
                <w:rFonts w:hint="eastAsia" w:ascii="宋体" w:hAnsi="宋体" w:eastAsia="宋体" w:cs="宋体"/>
                <w:sz w:val="24"/>
                <w:szCs w:val="24"/>
              </w:rPr>
              <w:t>≥</w:t>
            </w:r>
            <w:bookmarkEnd w:id="12"/>
            <w:bookmarkEnd w:id="13"/>
            <w:r>
              <w:rPr>
                <w:rFonts w:hint="eastAsia" w:ascii="宋体" w:hAnsi="宋体" w:eastAsia="宋体" w:cs="宋体"/>
                <w:sz w:val="24"/>
                <w:szCs w:val="24"/>
              </w:rPr>
              <w:t>100°</w:t>
            </w:r>
          </w:p>
          <w:p w14:paraId="06697F34">
            <w:pPr>
              <w:pStyle w:val="5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2.6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有效景深范围：2mm～100mm</w:t>
            </w:r>
          </w:p>
          <w:p w14:paraId="1841B107">
            <w:pPr>
              <w:pStyle w:val="5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2.7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采用大功率LED高显指数光源，光纤导光，照度≥13000LUX，超高亮度照明，高色彩还原，镜管釆用无缝整体合金材料制造，可承受适度弯曲和回弹</w:t>
            </w:r>
          </w:p>
          <w:p w14:paraId="2B3129CB">
            <w:pPr>
              <w:pStyle w:val="5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2.8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采用一体式光电连接线，可整体清洗消毒</w:t>
            </w:r>
          </w:p>
          <w:p w14:paraId="181D18D4">
            <w:pPr>
              <w:pStyle w:val="5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2.9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消毒方式：可采用低温等离子灭菌</w:t>
            </w:r>
          </w:p>
          <w:p w14:paraId="2F4E4CD1">
            <w:pPr>
              <w:pStyle w:val="5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2.10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双向双防水密封装置，可自动闭合，可双向插入器械、导丝、光纤。器械在被移除时不会漏水，可靠性和寿命更高</w:t>
            </w:r>
          </w:p>
          <w:p w14:paraId="69E5B28F">
            <w:pPr>
              <w:pStyle w:val="5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2.11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图像质量：≥1080P高清画质，采用高清CMOS图像传感器</w:t>
            </w:r>
          </w:p>
          <w:p w14:paraId="2C00007A">
            <w:pPr>
              <w:pStyle w:val="5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2.12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可选配多种类型的图像处理器，使用范围更广</w:t>
            </w:r>
          </w:p>
          <w:p w14:paraId="171F0AB6">
            <w:pPr>
              <w:pStyle w:val="5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2.13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内置记忆芯片，可在监视器屏幕上显示电子内窥镜的型号、唯一产品的序列号和电子内窥镜的累计使用时间，便于科室及时掌握内窥镜的使用寿命</w:t>
            </w:r>
          </w:p>
          <w:bookmarkEnd w:id="0"/>
          <w:bookmarkEnd w:id="1"/>
          <w:p w14:paraId="1CC69CCD">
            <w:pPr>
              <w:keepNext w:val="0"/>
              <w:keepLines w:val="0"/>
              <w:suppressLineNumbers w:val="0"/>
              <w:spacing w:before="156" w:beforeLines="50" w:beforeAutospacing="0" w:after="312" w:afterLines="100" w:afterAutospacing="0" w:line="520" w:lineRule="exact"/>
              <w:ind w:left="0" w:right="0"/>
              <w:jc w:val="center"/>
              <w:outlineLvl w:val="0"/>
              <w:rPr>
                <w:rFonts w:hint="default" w:ascii="宋体" w:hAnsi="宋体" w:eastAsia="宋体" w:cs="黑体"/>
                <w:b/>
                <w:spacing w:val="20"/>
                <w:sz w:val="36"/>
                <w:szCs w:val="36"/>
              </w:rPr>
            </w:pPr>
            <w:r>
              <w:rPr>
                <w:rFonts w:hint="eastAsia" w:ascii="宋体" w:hAnsi="宋体" w:eastAsia="宋体" w:cs="黑体"/>
                <w:b/>
                <w:spacing w:val="20"/>
                <w:sz w:val="36"/>
                <w:szCs w:val="36"/>
              </w:rPr>
              <w:t>配置清单</w:t>
            </w:r>
          </w:p>
          <w:tbl>
            <w:tblPr>
              <w:tblStyle w:val="2"/>
              <w:tblpPr w:leftFromText="180" w:rightFromText="180" w:vertAnchor="text" w:horzAnchor="page" w:tblpXSpec="center" w:tblpY="153"/>
              <w:tblOverlap w:val="never"/>
              <w:tblW w:w="6281" w:type="dxa"/>
              <w:tblInd w:w="0" w:type="dxa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303"/>
              <w:gridCol w:w="3358"/>
              <w:gridCol w:w="1620"/>
            </w:tblGrid>
            <w:tr w14:paraId="5E611BDE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98" w:hRule="atLeast"/>
              </w:trPr>
              <w:tc>
                <w:tcPr>
                  <w:tcW w:w="130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A7A25E3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20" w:lineRule="exact"/>
                    <w:ind w:left="0" w:right="0"/>
                    <w:jc w:val="center"/>
                    <w:textAlignment w:val="center"/>
                    <w:rPr>
                      <w:rFonts w:hint="default" w:ascii="宋体" w:hAnsi="宋体" w:eastAsia="宋体" w:cs="宋体"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</w:rPr>
                    <w:t>序号</w:t>
                  </w:r>
                </w:p>
              </w:tc>
              <w:tc>
                <w:tcPr>
                  <w:tcW w:w="33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B0C3EE6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20" w:lineRule="exact"/>
                    <w:ind w:left="0" w:right="0"/>
                    <w:jc w:val="center"/>
                    <w:textAlignment w:val="center"/>
                    <w:rPr>
                      <w:rFonts w:hint="default" w:ascii="宋体" w:hAnsi="宋体" w:eastAsia="宋体" w:cs="宋体"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</w:rPr>
                    <w:t>品  名</w:t>
                  </w:r>
                </w:p>
              </w:tc>
              <w:tc>
                <w:tcPr>
                  <w:tcW w:w="16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400D10F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20" w:lineRule="exact"/>
                    <w:ind w:left="0" w:right="0"/>
                    <w:jc w:val="center"/>
                    <w:textAlignment w:val="center"/>
                    <w:rPr>
                      <w:rFonts w:hint="default" w:ascii="宋体" w:hAnsi="宋体" w:eastAsia="宋体" w:cs="宋体"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</w:rPr>
                    <w:t>数 量</w:t>
                  </w:r>
                </w:p>
              </w:tc>
            </w:tr>
            <w:tr w14:paraId="07C53BF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76" w:hRule="atLeast"/>
              </w:trPr>
              <w:tc>
                <w:tcPr>
                  <w:tcW w:w="130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E76F162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20" w:lineRule="exact"/>
                    <w:ind w:left="0" w:right="0"/>
                    <w:jc w:val="center"/>
                    <w:textAlignment w:val="center"/>
                    <w:rPr>
                      <w:rFonts w:hint="default" w:ascii="宋体" w:hAnsi="宋体" w:eastAsia="宋体" w:cs="宋体"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</w:rPr>
                    <w:t>1</w:t>
                  </w:r>
                </w:p>
              </w:tc>
              <w:tc>
                <w:tcPr>
                  <w:tcW w:w="33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4171F5B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20" w:lineRule="exact"/>
                    <w:ind w:left="0" w:right="0"/>
                    <w:jc w:val="center"/>
                    <w:textAlignment w:val="center"/>
                    <w:rPr>
                      <w:rFonts w:hint="default" w:ascii="宋体" w:hAnsi="宋体" w:eastAsia="宋体" w:cs="宋体"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</w:rPr>
                    <w:t>硬性电子输尿管肾镜</w:t>
                  </w:r>
                </w:p>
              </w:tc>
              <w:tc>
                <w:tcPr>
                  <w:tcW w:w="16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D90D197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20" w:lineRule="exact"/>
                    <w:ind w:left="0" w:right="0"/>
                    <w:jc w:val="center"/>
                    <w:textAlignment w:val="center"/>
                    <w:rPr>
                      <w:rFonts w:hint="default" w:ascii="宋体" w:hAnsi="宋体" w:eastAsia="宋体" w:cs="宋体"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lang w:val="en-US" w:eastAsia="zh-CN"/>
                    </w:rPr>
                    <w:t>2</w:t>
                  </w: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</w:rPr>
                    <w:t>支</w:t>
                  </w:r>
                </w:p>
              </w:tc>
            </w:tr>
            <w:tr w14:paraId="0AF70B8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76" w:hRule="atLeast"/>
              </w:trPr>
              <w:tc>
                <w:tcPr>
                  <w:tcW w:w="130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49934DD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20" w:lineRule="exact"/>
                    <w:ind w:left="0" w:right="0"/>
                    <w:jc w:val="center"/>
                    <w:textAlignment w:val="center"/>
                    <w:rPr>
                      <w:rFonts w:hint="default" w:ascii="宋体" w:hAnsi="宋体" w:eastAsia="宋体" w:cs="宋体"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</w:rPr>
                    <w:t>2</w:t>
                  </w:r>
                </w:p>
              </w:tc>
              <w:tc>
                <w:tcPr>
                  <w:tcW w:w="33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48DD17B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20" w:lineRule="exact"/>
                    <w:ind w:left="0" w:right="0"/>
                    <w:jc w:val="center"/>
                    <w:textAlignment w:val="center"/>
                    <w:rPr>
                      <w:rFonts w:hint="default" w:ascii="宋体" w:hAnsi="宋体" w:eastAsia="宋体" w:cs="宋体"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</w:rPr>
                    <w:t>密封帽</w:t>
                  </w:r>
                </w:p>
              </w:tc>
              <w:tc>
                <w:tcPr>
                  <w:tcW w:w="16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58B4586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20" w:lineRule="exact"/>
                    <w:ind w:left="0" w:right="0"/>
                    <w:jc w:val="center"/>
                    <w:textAlignment w:val="center"/>
                    <w:rPr>
                      <w:rFonts w:hint="default" w:ascii="宋体" w:hAnsi="宋体" w:eastAsia="宋体" w:cs="宋体"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lang w:val="en-US" w:eastAsia="zh-CN"/>
                    </w:rPr>
                    <w:t>10</w:t>
                  </w: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</w:rPr>
                    <w:t>粒</w:t>
                  </w:r>
                </w:p>
              </w:tc>
            </w:tr>
            <w:tr w14:paraId="18FC003E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76" w:hRule="atLeast"/>
              </w:trPr>
              <w:tc>
                <w:tcPr>
                  <w:tcW w:w="130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2814E4C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20" w:lineRule="exact"/>
                    <w:ind w:left="0" w:right="0"/>
                    <w:jc w:val="center"/>
                    <w:textAlignment w:val="center"/>
                    <w:rPr>
                      <w:rFonts w:hint="default" w:ascii="宋体" w:hAnsi="宋体" w:eastAsia="宋体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</w:rPr>
                    <w:t>3</w:t>
                  </w:r>
                </w:p>
              </w:tc>
              <w:tc>
                <w:tcPr>
                  <w:tcW w:w="33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5A58BCE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20" w:lineRule="exact"/>
                    <w:ind w:left="0" w:right="0"/>
                    <w:jc w:val="center"/>
                    <w:textAlignment w:val="center"/>
                    <w:rPr>
                      <w:rFonts w:hint="default" w:ascii="宋体" w:hAnsi="宋体" w:eastAsia="宋体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</w:rPr>
                    <w:t>双向密封帽</w:t>
                  </w:r>
                </w:p>
              </w:tc>
              <w:tc>
                <w:tcPr>
                  <w:tcW w:w="16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4700852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20" w:lineRule="exact"/>
                    <w:ind w:left="0" w:right="0"/>
                    <w:jc w:val="center"/>
                    <w:textAlignment w:val="center"/>
                    <w:rPr>
                      <w:rFonts w:hint="default" w:ascii="宋体" w:hAnsi="宋体" w:eastAsia="宋体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lang w:val="en-US" w:eastAsia="zh-CN"/>
                    </w:rPr>
                    <w:t>10</w:t>
                  </w: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</w:rPr>
                    <w:t>粒</w:t>
                  </w:r>
                </w:p>
              </w:tc>
            </w:tr>
            <w:tr w14:paraId="39528A1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76" w:hRule="atLeast"/>
              </w:trPr>
              <w:tc>
                <w:tcPr>
                  <w:tcW w:w="130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518D14F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20" w:lineRule="exact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lang w:val="en-US" w:eastAsia="zh-CN"/>
                    </w:rPr>
                    <w:t>4</w:t>
                  </w:r>
                </w:p>
              </w:tc>
              <w:tc>
                <w:tcPr>
                  <w:tcW w:w="33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A466694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20" w:lineRule="exact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lang w:eastAsia="zh-CN"/>
                    </w:rPr>
                    <w:t>消毒盒</w:t>
                  </w:r>
                </w:p>
              </w:tc>
              <w:tc>
                <w:tcPr>
                  <w:tcW w:w="16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C3ECCF8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20" w:lineRule="exact"/>
                    <w:ind w:left="0" w:right="0"/>
                    <w:jc w:val="center"/>
                    <w:textAlignment w:val="center"/>
                    <w:rPr>
                      <w:rFonts w:hint="default" w:ascii="宋体" w:hAnsi="宋体" w:eastAsia="宋体" w:cs="宋体"/>
                      <w:color w:val="000000"/>
                      <w:kern w:val="0"/>
                      <w:sz w:val="24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lang w:val="en-US" w:eastAsia="zh-CN"/>
                    </w:rPr>
                    <w:t>2个</w:t>
                  </w:r>
                </w:p>
              </w:tc>
            </w:tr>
          </w:tbl>
          <w:p w14:paraId="34F5EB5A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  <w:tr w14:paraId="4780D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0" w:hRule="atLeast"/>
          <w:jc w:val="center"/>
        </w:trPr>
        <w:tc>
          <w:tcPr>
            <w:tcW w:w="1628" w:type="dxa"/>
            <w:vAlign w:val="center"/>
          </w:tcPr>
          <w:p w14:paraId="687E679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6759D7E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0138351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2519769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577347D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512EA73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78B16F3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3、经皮肾镜</w:t>
            </w:r>
          </w:p>
        </w:tc>
        <w:tc>
          <w:tcPr>
            <w:tcW w:w="7388" w:type="dxa"/>
          </w:tcPr>
          <w:p w14:paraId="649EEBD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内窥镜：</w:t>
            </w:r>
          </w:p>
          <w:p w14:paraId="1237933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1、视向角：0º</w:t>
            </w:r>
          </w:p>
          <w:p w14:paraId="7D4F3B5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2、视场角：≥50º</w:t>
            </w:r>
          </w:p>
          <w:p w14:paraId="206E63D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3、分辩率：≥26.5 lp/mm( L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subscript"/>
              </w:rPr>
              <w:t>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=4mm时)</w:t>
            </w:r>
          </w:p>
          <w:p w14:paraId="581BB12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4、放大倍率Г：≥5 倍 ( L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subscript"/>
              </w:rPr>
              <w:t>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=4mm时)</w:t>
            </w:r>
          </w:p>
          <w:p w14:paraId="121298D1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5、照度：≥2000Lx</w:t>
            </w:r>
          </w:p>
          <w:p w14:paraId="4ECBD1C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6、镜管直径：Φ6.2mm</w:t>
            </w:r>
          </w:p>
          <w:p w14:paraId="59B2BEC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7、工作长度：≥270mm</w:t>
            </w:r>
          </w:p>
          <w:p w14:paraId="2BDAC36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8、器械通道：Φ3.6mm</w:t>
            </w:r>
          </w:p>
          <w:p w14:paraId="5C85A93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镜鞘：</w:t>
            </w:r>
          </w:p>
          <w:p w14:paraId="5FDA129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1、鞘管直径：Φ7.1mm</w:t>
            </w:r>
          </w:p>
          <w:p w14:paraId="0301820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2、工作长度：≥251mm</w:t>
            </w:r>
          </w:p>
          <w:p w14:paraId="0D8C977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钳子：</w:t>
            </w:r>
          </w:p>
          <w:p w14:paraId="7C251DA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1、钳子直径：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φ3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mm</w:t>
            </w:r>
          </w:p>
          <w:p w14:paraId="3FA2BA7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2、工作长度：≥410 mm</w:t>
            </w:r>
          </w:p>
          <w:p w14:paraId="04E352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输尿管肾镜</w:t>
            </w:r>
            <w:r>
              <w:rPr>
                <w:rFonts w:hint="eastAsia"/>
                <w:b/>
                <w:sz w:val="28"/>
                <w:szCs w:val="28"/>
              </w:rPr>
              <w:t>配置清单</w:t>
            </w:r>
          </w:p>
          <w:tbl>
            <w:tblPr>
              <w:tblStyle w:val="2"/>
              <w:tblW w:w="7202" w:type="dxa"/>
              <w:tblInd w:w="93" w:type="dxa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750"/>
              <w:gridCol w:w="3349"/>
              <w:gridCol w:w="2103"/>
            </w:tblGrid>
            <w:tr w14:paraId="380A703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02" w:hRule="atLeast"/>
              </w:trPr>
              <w:tc>
                <w:tcPr>
                  <w:tcW w:w="1750" w:type="dxa"/>
                  <w:tcBorders>
                    <w:top w:val="single" w:color="auto" w:sz="4" w:space="0"/>
                    <w:left w:val="single" w:color="auto" w:sz="4" w:space="0"/>
                    <w:bottom w:val="nil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34FC75E9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  <w:t>序号</w:t>
                  </w:r>
                </w:p>
              </w:tc>
              <w:tc>
                <w:tcPr>
                  <w:tcW w:w="3349" w:type="dxa"/>
                  <w:tcBorders>
                    <w:top w:val="single" w:color="auto" w:sz="4" w:space="0"/>
                    <w:left w:val="nil"/>
                    <w:bottom w:val="nil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10CD10D0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left"/>
                    <w:rPr>
                      <w:rFonts w:hint="default"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  <w:t>产品名称</w:t>
                  </w:r>
                </w:p>
              </w:tc>
              <w:tc>
                <w:tcPr>
                  <w:tcW w:w="2103" w:type="dxa"/>
                  <w:tcBorders>
                    <w:top w:val="single" w:color="auto" w:sz="4" w:space="0"/>
                    <w:left w:val="nil"/>
                    <w:bottom w:val="nil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45E063B2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  <w:t>数量</w:t>
                  </w:r>
                </w:p>
              </w:tc>
            </w:tr>
            <w:tr w14:paraId="2FD253D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02" w:hRule="atLeast"/>
              </w:trPr>
              <w:tc>
                <w:tcPr>
                  <w:tcW w:w="175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69D390C9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349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677AB0F4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left"/>
                    <w:rPr>
                      <w:rFonts w:hint="default"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  <w:t>输尿管肾镜</w:t>
                  </w:r>
                </w:p>
              </w:tc>
              <w:tc>
                <w:tcPr>
                  <w:tcW w:w="2103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0CF6D117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  <w:t>1支</w:t>
                  </w:r>
                </w:p>
              </w:tc>
            </w:tr>
            <w:tr w14:paraId="337DA90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02" w:hRule="atLeast"/>
              </w:trPr>
              <w:tc>
                <w:tcPr>
                  <w:tcW w:w="175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02B28366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34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0832E5E8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left"/>
                    <w:rPr>
                      <w:rFonts w:hint="default"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  <w:t>镜鞘</w:t>
                  </w:r>
                </w:p>
              </w:tc>
              <w:tc>
                <w:tcPr>
                  <w:tcW w:w="210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432F7A6E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  <w:t>1支</w:t>
                  </w:r>
                </w:p>
              </w:tc>
            </w:tr>
            <w:tr w14:paraId="5DA4325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02" w:hRule="atLeast"/>
              </w:trPr>
              <w:tc>
                <w:tcPr>
                  <w:tcW w:w="175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20906ECB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334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3A25CCF1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left"/>
                    <w:rPr>
                      <w:rFonts w:hint="default"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  <w:t>三通接头</w:t>
                  </w:r>
                </w:p>
              </w:tc>
              <w:tc>
                <w:tcPr>
                  <w:tcW w:w="210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77173996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  <w:t>1只</w:t>
                  </w:r>
                </w:p>
              </w:tc>
            </w:tr>
            <w:tr w14:paraId="3C5E45E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02" w:hRule="atLeast"/>
              </w:trPr>
              <w:tc>
                <w:tcPr>
                  <w:tcW w:w="175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0691E712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334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45DF50A5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left"/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  <w:t>异物钳</w:t>
                  </w:r>
                </w:p>
              </w:tc>
              <w:tc>
                <w:tcPr>
                  <w:tcW w:w="210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00349569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  <w:t>1把</w:t>
                  </w:r>
                </w:p>
              </w:tc>
            </w:tr>
            <w:tr w14:paraId="40C9736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02" w:hRule="atLeast"/>
              </w:trPr>
              <w:tc>
                <w:tcPr>
                  <w:tcW w:w="175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398BB7CB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334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3848BA0B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left"/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  <w:t>活检钳</w:t>
                  </w:r>
                </w:p>
              </w:tc>
              <w:tc>
                <w:tcPr>
                  <w:tcW w:w="210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1C3900D7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  <w:t>1把</w:t>
                  </w:r>
                </w:p>
              </w:tc>
            </w:tr>
            <w:tr w14:paraId="303DA00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02" w:hRule="atLeast"/>
              </w:trPr>
              <w:tc>
                <w:tcPr>
                  <w:tcW w:w="175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76F12B7A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334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56929B02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left"/>
                    <w:rPr>
                      <w:rFonts w:hint="default"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  <w:t>密封帽</w:t>
                  </w:r>
                </w:p>
              </w:tc>
              <w:tc>
                <w:tcPr>
                  <w:tcW w:w="210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399C4159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  <w:t>10只</w:t>
                  </w:r>
                </w:p>
              </w:tc>
            </w:tr>
          </w:tbl>
          <w:p w14:paraId="5EAF4712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  <w:tr w14:paraId="7A990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28" w:type="dxa"/>
            <w:vAlign w:val="center"/>
          </w:tcPr>
          <w:p w14:paraId="570B750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584C042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395928B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3DCA1B5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1CFD427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237A60C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423C89F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10EE90F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2EC183C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4、尿流动力学检测仪</w:t>
            </w:r>
          </w:p>
        </w:tc>
        <w:tc>
          <w:tcPr>
            <w:tcW w:w="7388" w:type="dxa"/>
          </w:tcPr>
          <w:p w14:paraId="21A4EE2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leftChars="0" w:right="0" w:rightChars="0" w:firstLineChars="0"/>
              <w:jc w:val="left"/>
              <w:textAlignment w:val="baseline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  <w:p w14:paraId="32E3F9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leftChars="0" w:right="0" w:rightChars="0" w:firstLineChars="0"/>
              <w:jc w:val="left"/>
              <w:textAlignment w:val="baseline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  <w:p w14:paraId="1684DC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leftChars="0" w:right="0" w:rightChars="0" w:firstLineChars="0"/>
              <w:jc w:val="left"/>
              <w:textAlignment w:val="baseline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、全中文操作界面，测量参数符合ICS标准。</w:t>
            </w:r>
          </w:p>
          <w:p w14:paraId="116061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leftChars="0" w:right="0" w:rightChars="0" w:firstLineChars="0"/>
              <w:jc w:val="left"/>
              <w:textAlignment w:val="baseline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、灌注模式分推注与旋转蠕压两种模式。</w:t>
            </w:r>
          </w:p>
          <w:p w14:paraId="3FD799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leftChars="0" w:right="0" w:rightChars="0" w:firstLineChars="0"/>
              <w:jc w:val="left"/>
              <w:textAlignment w:val="baseline"/>
              <w:outlineLvl w:val="9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、无极变速推注技术。</w:t>
            </w:r>
          </w:p>
          <w:p w14:paraId="49CD6C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leftChars="0" w:right="0" w:rightChars="0" w:firstLineChars="0"/>
              <w:jc w:val="left"/>
              <w:textAlignment w:val="baseline"/>
              <w:outlineLvl w:val="9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4、双模式软件（A和B模式），可自由切换。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ab/>
            </w:r>
          </w:p>
          <w:p w14:paraId="64574F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leftChars="0" w:right="0" w:rightChars="0" w:firstLineChars="0"/>
              <w:jc w:val="left"/>
              <w:textAlignment w:val="baseline"/>
              <w:outlineLvl w:val="9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、尿流率：</w:t>
            </w:r>
          </w:p>
          <w:p w14:paraId="0ED39E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leftChars="0" w:right="0" w:rightChars="0" w:firstLineChars="0"/>
              <w:jc w:val="left"/>
              <w:textAlignment w:val="baseline"/>
              <w:outlineLvl w:val="9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1）、排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尿量测定范围: 0mL～1000mL，误差≤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％；</w:t>
            </w:r>
          </w:p>
          <w:p w14:paraId="467825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leftChars="0" w:right="0" w:rightChars="0" w:firstLineChars="0"/>
              <w:jc w:val="left"/>
              <w:textAlignment w:val="baseline"/>
              <w:outlineLvl w:val="9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2）、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排尿时间测定范围: 0s～240s，误差≤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％；</w:t>
            </w:r>
          </w:p>
          <w:p w14:paraId="5CB6FD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leftChars="0" w:right="0" w:rightChars="0" w:firstLineChars="0"/>
              <w:jc w:val="left"/>
              <w:textAlignment w:val="baseline"/>
              <w:outlineLvl w:val="9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3）、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尿流率测定范围: 0～50mL/s，误差≤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％；</w:t>
            </w:r>
          </w:p>
          <w:p w14:paraId="35E620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leftChars="0" w:right="0" w:rightChars="0" w:firstLineChars="0"/>
              <w:jc w:val="left"/>
              <w:textAlignment w:val="baseline"/>
              <w:outlineLvl w:val="9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、牵引机：</w:t>
            </w:r>
          </w:p>
          <w:p w14:paraId="71B0E9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leftChars="0" w:right="0" w:rightChars="0" w:firstLineChars="0"/>
              <w:jc w:val="left"/>
              <w:textAlignment w:val="baseline"/>
              <w:outlineLvl w:val="9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1）、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牵引速度：分为 0.5mm/s、1.0mm/s、2.0mm/s、4.0mm/s四档，误差≤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%；</w:t>
            </w:r>
          </w:p>
          <w:p w14:paraId="249F3F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leftChars="0" w:right="0" w:rightChars="0" w:firstLineChars="0"/>
              <w:jc w:val="left"/>
              <w:textAlignment w:val="baseline"/>
              <w:outlineLvl w:val="9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2）、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牵引长度：≥280mm。</w:t>
            </w:r>
          </w:p>
          <w:p w14:paraId="66C72B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leftChars="0" w:right="0" w:rightChars="0" w:firstLineChars="0"/>
              <w:jc w:val="left"/>
              <w:textAlignment w:val="baseline"/>
              <w:outlineLvl w:val="9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、灌注泵：</w:t>
            </w:r>
          </w:p>
          <w:p w14:paraId="405EC2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leftChars="0" w:right="0" w:rightChars="0" w:firstLineChars="0"/>
              <w:jc w:val="left"/>
              <w:textAlignment w:val="baseline"/>
              <w:outlineLvl w:val="9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1）、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 xml:space="preserve"> 灌注率设定范围，分为两档：2mL/min～10mL/min 、</w:t>
            </w:r>
          </w:p>
          <w:p w14:paraId="7DD88F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leftChars="0" w:right="0" w:rightChars="0" w:firstLineChars="0"/>
              <w:jc w:val="left"/>
              <w:textAlignment w:val="baseline"/>
              <w:outlineLvl w:val="9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 xml:space="preserve"> 10mL/min～80mL/min </w:t>
            </w:r>
          </w:p>
          <w:p w14:paraId="6DD135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leftChars="0" w:right="0" w:rightChars="0" w:firstLineChars="0"/>
              <w:jc w:val="left"/>
              <w:textAlignment w:val="baseline"/>
              <w:outlineLvl w:val="9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2）、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 xml:space="preserve"> 灌注率误差：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mL/min～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80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mL/min时：误差≤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％。</w:t>
            </w:r>
          </w:p>
          <w:p w14:paraId="6B0BF0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leftChars="0" w:right="0" w:rightChars="0" w:firstLineChars="0"/>
              <w:jc w:val="left"/>
              <w:textAlignment w:val="baseline"/>
              <w:outlineLvl w:val="9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、推注泵：</w:t>
            </w:r>
          </w:p>
          <w:p w14:paraId="11795A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leftChars="0" w:right="0" w:rightChars="0" w:firstLineChars="0"/>
              <w:jc w:val="left"/>
              <w:textAlignment w:val="baseline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、EMG单元：</w:t>
            </w:r>
          </w:p>
          <w:p w14:paraId="3F18E7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leftChars="0" w:right="0" w:rightChars="0" w:firstLineChars="0"/>
              <w:jc w:val="left"/>
              <w:textAlignment w:val="baseline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（1）、测量信号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幅度范围: 20µV～1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000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µV；</w:t>
            </w:r>
          </w:p>
          <w:p w14:paraId="412882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leftChars="0" w:right="0" w:rightChars="0" w:firstLineChars="0"/>
              <w:jc w:val="left"/>
              <w:textAlignment w:val="baseline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2）、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频率范围：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通频带不窄于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20Hz～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500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Hz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(-3</w:t>
            </w:r>
            <w:r>
              <w:rPr>
                <w:rFonts w:hint="eastAsia" w:ascii="宋体" w:hAnsi="宋体" w:eastAsia="宋体" w:cs="宋体"/>
                <w:sz w:val="24"/>
              </w:rPr>
              <w:t>dB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),不包括限波波段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；</w:t>
            </w:r>
          </w:p>
          <w:p w14:paraId="7CAF84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leftChars="0" w:right="0" w:rightChars="0" w:firstLineChars="0"/>
              <w:jc w:val="left"/>
              <w:textAlignment w:val="baseline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3）、</w:t>
            </w:r>
            <w:r>
              <w:rPr>
                <w:rFonts w:hint="eastAsia" w:ascii="宋体" w:hAnsi="宋体" w:eastAsia="宋体" w:cs="宋体"/>
                <w:sz w:val="24"/>
              </w:rPr>
              <w:t>共模抑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制</w:t>
            </w:r>
            <w:r>
              <w:rPr>
                <w:rFonts w:hint="eastAsia" w:ascii="宋体" w:hAnsi="宋体" w:eastAsia="宋体" w:cs="宋体"/>
                <w:sz w:val="24"/>
              </w:rPr>
              <w:t>比（CMRR）：≥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4"/>
              </w:rPr>
              <w:t>0dB；</w:t>
            </w:r>
          </w:p>
          <w:p w14:paraId="456429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leftChars="0" w:right="0" w:rightChars="0" w:firstLineChars="0"/>
              <w:jc w:val="left"/>
              <w:textAlignment w:val="baseline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4）、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差模</w:t>
            </w:r>
            <w:r>
              <w:rPr>
                <w:rFonts w:hint="eastAsia" w:ascii="宋体" w:hAnsi="宋体" w:eastAsia="宋体" w:cs="宋体"/>
                <w:sz w:val="24"/>
              </w:rPr>
              <w:t>输入阻抗:  ≥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4"/>
              </w:rPr>
              <w:t>MΩ；</w:t>
            </w:r>
          </w:p>
          <w:p w14:paraId="5B4CC1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leftChars="0" w:right="0" w:rightChars="0" w:firstLineChars="0"/>
              <w:jc w:val="left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10、软件和功能显示</w:t>
            </w:r>
          </w:p>
          <w:p w14:paraId="7585A3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leftChars="0" w:right="0" w:rightChars="0" w:firstLineChars="0"/>
              <w:jc w:val="left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(1)、全中文操作界面，windows 11操作系统。</w:t>
            </w:r>
          </w:p>
          <w:p w14:paraId="6A556D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leftChars="0" w:right="0" w:rightChars="0" w:firstLineChars="0"/>
              <w:jc w:val="left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（2）、检测项目：尿流率测定；充盈期膀胱功能测定；同步尿动力测定；尿道功能测定；压力/流率分析；</w:t>
            </w:r>
          </w:p>
          <w:p w14:paraId="6F4C3A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leftChars="0" w:right="0" w:rightChars="0" w:firstLineChars="0"/>
              <w:jc w:val="left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（3）、展示曲线：腹压曲线；尿流率曲线；排尿量曲线；膀胱压力曲线；膀胱逼尿肌压力曲线；尿道压力曲线；尿道闭合压力曲线；肌电图。</w:t>
            </w:r>
          </w:p>
          <w:p w14:paraId="616550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leftChars="0" w:right="0" w:rightChars="0" w:firstLineChars="0"/>
              <w:jc w:val="left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（4）、具有常用诊断语提示与编辑功能，在编写报告时可快速插入。</w:t>
            </w:r>
          </w:p>
          <w:p w14:paraId="6F031C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leftChars="0" w:right="0" w:rightChars="0" w:firstLineChars="0"/>
              <w:jc w:val="left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（5）、具有膀胱压超限保护功能。</w:t>
            </w:r>
          </w:p>
          <w:p w14:paraId="7F563A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leftChars="0" w:right="0" w:rightChars="0" w:firstLineChars="0"/>
              <w:jc w:val="left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（6）、同步测定中可绘制显示ICS列线图、A-G列线图、Shaefer列线图、Griffiths列线图，方便进行分析判断。</w:t>
            </w:r>
          </w:p>
          <w:p w14:paraId="3D89BB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leftChars="0" w:right="0" w:rightChars="0" w:firstLineChars="0"/>
              <w:jc w:val="left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（7）、可设置各检查曲线默认的显示范围，且在检查及分析中可随时调节。</w:t>
            </w:r>
          </w:p>
          <w:p w14:paraId="558A4E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leftChars="0" w:right="0" w:rightChars="0" w:firstLineChars="0"/>
              <w:jc w:val="left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（8）、多文档多窗口式操作，具有窗口列表，可在正在进行检查时对其他的检查数据和报告进行分析处理。</w:t>
            </w:r>
          </w:p>
          <w:p w14:paraId="48D64E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leftChars="0" w:right="0" w:rightChars="0" w:firstLineChars="0"/>
              <w:jc w:val="left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（9）、检查数据信息可导出为符合ICS尿动力学研究数据数字交换标准的文件，满足标准的文件也可导入本软件，方便交流研究。</w:t>
            </w:r>
          </w:p>
          <w:p w14:paraId="2A3FA1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leftChars="0" w:right="0" w:rightChars="0" w:firstLineChars="0"/>
              <w:jc w:val="left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（10）、具有高级查询功能，可根据单一或不同条件组合查询筛选满足条件的检查数据，显示在新窗口中，并可同时查询多批数据，方便研究使用。</w:t>
            </w:r>
          </w:p>
          <w:p w14:paraId="4A0FAA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leftChars="0" w:right="0" w:rightChars="0" w:firstLineChars="0"/>
              <w:jc w:val="left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（11）、独立的灌注电机、牵引电机、推注电机状态窗口，可快速查看电机状态并控制各电机功能，并具有一键急停所有电机的功能。</w:t>
            </w:r>
          </w:p>
          <w:p w14:paraId="511510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leftChars="0" w:right="0" w:rightChars="0" w:firstLineChars="0"/>
              <w:jc w:val="left"/>
              <w:textAlignment w:val="baseline"/>
              <w:outlineLvl w:val="9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（12）、对每条病历记录项，有病史信息记录功能，对每条检查记录项，有检查备注信息记录功能。</w:t>
            </w:r>
          </w:p>
          <w:p w14:paraId="250878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leftChars="0" w:right="0" w:rightChars="0" w:firstLineChars="0"/>
              <w:jc w:val="left"/>
              <w:textAlignment w:val="baseline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11、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在检查病人时，可同时出病历报告。</w:t>
            </w:r>
          </w:p>
          <w:p w14:paraId="417DB4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leftChars="0" w:right="0" w:rightChars="0" w:firstLineChars="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无线蓝牙控制。</w:t>
            </w:r>
          </w:p>
        </w:tc>
      </w:tr>
      <w:tr w14:paraId="25F4D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0" w:hRule="atLeast"/>
          <w:jc w:val="center"/>
        </w:trPr>
        <w:tc>
          <w:tcPr>
            <w:tcW w:w="1628" w:type="dxa"/>
            <w:vAlign w:val="center"/>
          </w:tcPr>
          <w:p w14:paraId="7D37624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5、一次性输尿管软镜（主机）</w:t>
            </w:r>
          </w:p>
        </w:tc>
        <w:tc>
          <w:tcPr>
            <w:tcW w:w="7388" w:type="dxa"/>
          </w:tcPr>
          <w:p w14:paraId="72260902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Lines="0" w:beforeAutospacing="0" w:after="0" w:afterLines="0" w:afterAutospacing="0" w:line="360" w:lineRule="exact"/>
              <w:ind w:left="0" w:right="0"/>
              <w:jc w:val="left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  <w:p w14:paraId="1BABF756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Lines="0" w:beforeAutospacing="0" w:after="0" w:afterLines="0" w:afterAutospacing="0" w:line="360" w:lineRule="exact"/>
              <w:ind w:left="0" w:right="0"/>
              <w:jc w:val="left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一、产品名称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>电子内窥镜图像处理器</w:t>
            </w:r>
          </w:p>
          <w:p w14:paraId="1992E988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Lines="0" w:beforeAutospacing="0" w:after="0" w:afterLines="0" w:afterAutospacing="0" w:line="360" w:lineRule="exact"/>
              <w:ind w:left="0" w:right="0"/>
              <w:jc w:val="left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二、电源与基本规格</w:t>
            </w:r>
          </w:p>
          <w:p w14:paraId="5EB97A1A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Lines="0" w:beforeAutospacing="0" w:after="0" w:afterLines="0" w:afterAutospacing="0" w:line="360" w:lineRule="exact"/>
              <w:ind w:left="0" w:right="0"/>
              <w:jc w:val="left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1. 电源要求：AC 220V，50/60Hz，功率≤24VA。</w:t>
            </w:r>
          </w:p>
          <w:p w14:paraId="23A859A6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Lines="0" w:beforeAutospacing="0" w:after="0" w:afterLines="0" w:afterAutospacing="0" w:line="360" w:lineRule="exact"/>
              <w:ind w:left="0" w:right="0"/>
              <w:jc w:val="left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2. 安全分类：按防电击程度分为BF型应用部分；按对进液的防护程度分为IPX0。</w:t>
            </w:r>
          </w:p>
          <w:p w14:paraId="69D7B6F7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Lines="0" w:beforeAutospacing="0" w:after="0" w:afterLines="0" w:afterAutospacing="0" w:line="360" w:lineRule="exact"/>
              <w:ind w:left="0" w:right="0"/>
              <w:jc w:val="left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三、视频输出与接口</w:t>
            </w:r>
          </w:p>
          <w:p w14:paraId="511F8493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Lines="0" w:beforeAutospacing="0" w:after="0" w:afterLines="0" w:afterAutospacing="0" w:line="360" w:lineRule="exact"/>
              <w:ind w:left="0" w:right="0"/>
              <w:jc w:val="left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1. 输出接口：支持数字信号和模拟信号输出，必须具备SDI、DVI、HDMI视频接口，可连接监视器/显示器输出视频。</w:t>
            </w:r>
          </w:p>
          <w:p w14:paraId="123964A8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Lines="0" w:beforeAutospacing="0" w:after="0" w:afterLines="0" w:afterAutospacing="0" w:line="360" w:lineRule="exact"/>
              <w:ind w:left="0" w:right="0"/>
              <w:jc w:val="left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2. 输出分辨率：输出视频最大分辨率应不小于1920×1080。</w:t>
            </w:r>
          </w:p>
          <w:p w14:paraId="750392BB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Lines="0" w:beforeAutospacing="0" w:after="0" w:afterLines="0" w:afterAutospacing="0" w:line="360" w:lineRule="exact"/>
              <w:ind w:left="0" w:right="0"/>
              <w:jc w:val="left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四、功能按键与操作</w:t>
            </w:r>
          </w:p>
          <w:p w14:paraId="7033FF98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Lines="0" w:beforeAutospacing="0" w:after="0" w:afterLines="0" w:afterAutospacing="0" w:line="360" w:lineRule="exact"/>
              <w:ind w:left="0" w:right="0"/>
              <w:jc w:val="left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设备应配备专用功能按键，支持以下操作功能：</w:t>
            </w:r>
          </w:p>
          <w:p w14:paraId="575DAEBC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Lines="0" w:beforeAutospacing="0" w:after="0" w:afterLines="0" w:afterAutospacing="0" w:line="360" w:lineRule="exact"/>
              <w:ind w:left="0" w:right="0"/>
              <w:jc w:val="left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1. 亮度调节（手动多级调节）；</w:t>
            </w:r>
          </w:p>
          <w:p w14:paraId="7F3CD23A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Lines="0" w:beforeAutospacing="0" w:after="0" w:afterLines="0" w:afterAutospacing="0" w:line="360" w:lineRule="exact"/>
              <w:ind w:left="0" w:right="0"/>
              <w:jc w:val="left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2. 白平衡（自动/手动调节）；</w:t>
            </w:r>
          </w:p>
          <w:p w14:paraId="40B8D188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Lines="0" w:beforeAutospacing="0" w:after="0" w:afterLines="0" w:afterAutospacing="0" w:line="360" w:lineRule="exact"/>
              <w:ind w:left="0" w:right="0"/>
              <w:jc w:val="left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3. 画面冻结；</w:t>
            </w:r>
          </w:p>
          <w:p w14:paraId="319B915D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Lines="0" w:beforeAutospacing="0" w:after="0" w:afterLines="0" w:afterAutospacing="0" w:line="360" w:lineRule="exact"/>
              <w:ind w:left="0" w:right="0"/>
              <w:jc w:val="left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4. 图像缩放（放大）；</w:t>
            </w:r>
          </w:p>
          <w:p w14:paraId="046DED7D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Lines="0" w:beforeAutospacing="0" w:after="0" w:afterLines="0" w:afterAutospacing="0" w:line="360" w:lineRule="exact"/>
              <w:ind w:left="0" w:right="0"/>
              <w:jc w:val="left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5. 拍照；</w:t>
            </w:r>
          </w:p>
          <w:p w14:paraId="230FF71D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Lines="0" w:beforeAutospacing="0" w:after="0" w:afterLines="0" w:afterAutospacing="0" w:line="360" w:lineRule="exact"/>
              <w:ind w:left="0" w:right="0"/>
              <w:jc w:val="left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6. 录像；</w:t>
            </w:r>
          </w:p>
          <w:p w14:paraId="1194CD48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Lines="0" w:beforeAutospacing="0" w:after="0" w:afterLines="0" w:afterAutospacing="0" w:line="360" w:lineRule="exact"/>
              <w:ind w:left="0" w:right="0"/>
              <w:jc w:val="left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7. 调出菜单。</w:t>
            </w:r>
          </w:p>
          <w:p w14:paraId="0128A9E4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Lines="0" w:beforeAutospacing="0" w:after="0" w:afterLines="0" w:afterAutospacing="0" w:line="360" w:lineRule="exact"/>
              <w:ind w:left="0" w:right="0"/>
              <w:jc w:val="left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五、图像显示与调节参数</w:t>
            </w:r>
          </w:p>
          <w:p w14:paraId="4A134E34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Lines="0" w:beforeAutospacing="0" w:after="0" w:afterLines="0" w:afterAutospacing="0" w:line="360" w:lineRule="exact"/>
              <w:ind w:left="0" w:right="0"/>
              <w:jc w:val="left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1. 图像分辨率手动调节：支持以下分辨率选项</w:t>
            </w:r>
          </w:p>
          <w:p w14:paraId="6699B495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Lines="0" w:beforeAutospacing="0" w:after="0" w:afterLines="0" w:afterAutospacing="0" w:line="360" w:lineRule="exact"/>
              <w:ind w:left="0" w:right="0"/>
              <w:jc w:val="left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 xml:space="preserve"> 1080p@60 16:9· 1080p@50 16:9</w:t>
            </w:r>
          </w:p>
          <w:p w14:paraId="6485B998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Lines="0" w:beforeAutospacing="0" w:after="0" w:afterLines="0" w:afterAutospacing="0" w:line="360" w:lineRule="exact"/>
              <w:ind w:left="0" w:right="0"/>
              <w:jc w:val="left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 xml:space="preserve">  720p@60 16:9· 720p@50 16:9</w:t>
            </w:r>
          </w:p>
          <w:p w14:paraId="4F4983DD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Lines="0" w:beforeAutospacing="0" w:after="0" w:afterLines="0" w:afterAutospacing="0" w:line="360" w:lineRule="exact"/>
              <w:ind w:left="0" w:right="0"/>
              <w:jc w:val="left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 xml:space="preserve">  1024×768 4:3· 1280×960 4:3</w:t>
            </w:r>
          </w:p>
          <w:p w14:paraId="471D4AB4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Lines="0" w:beforeAutospacing="0" w:after="0" w:afterLines="0" w:afterAutospacing="0" w:line="360" w:lineRule="exact"/>
              <w:ind w:left="0" w:right="0"/>
              <w:jc w:val="left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 xml:space="preserve">  1440×900 16:10</w:t>
            </w:r>
          </w:p>
          <w:p w14:paraId="4F50A476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Lines="0" w:beforeAutospacing="0" w:after="0" w:afterLines="0" w:afterAutospacing="0" w:line="360" w:lineRule="exact"/>
              <w:ind w:left="0" w:right="0"/>
              <w:jc w:val="left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2. 图像调节（0~100级可调）：</w:t>
            </w:r>
          </w:p>
          <w:p w14:paraId="26D15401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Lines="0" w:beforeAutospacing="0" w:after="0" w:afterLines="0" w:afterAutospacing="0" w:line="360" w:lineRule="exact"/>
              <w:ind w:left="0" w:right="0"/>
              <w:jc w:val="left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 xml:space="preserve"> 亮度调节范围：0~100级；</w:t>
            </w:r>
          </w:p>
          <w:p w14:paraId="1E02F8B8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Lines="0" w:beforeAutospacing="0" w:after="0" w:afterLines="0" w:afterAutospacing="0" w:line="360" w:lineRule="exact"/>
              <w:ind w:left="0" w:right="0"/>
              <w:jc w:val="left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 xml:space="preserve"> 饱和度调节范围：0~100级；</w:t>
            </w:r>
          </w:p>
          <w:p w14:paraId="677D32F6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Lines="0" w:beforeAutospacing="0" w:after="0" w:afterLines="0" w:afterAutospacing="0" w:line="360" w:lineRule="exact"/>
              <w:ind w:left="0" w:right="0"/>
              <w:jc w:val="left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 xml:space="preserve"> 对比度调节范围：0~100级。</w:t>
            </w:r>
          </w:p>
          <w:p w14:paraId="45603352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Lines="0" w:beforeAutospacing="0" w:after="0" w:afterLines="0" w:afterAutospacing="0" w:line="360" w:lineRule="exact"/>
              <w:ind w:left="0" w:right="0"/>
              <w:jc w:val="left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3. 白平衡：具备白平衡调节功能。</w:t>
            </w:r>
          </w:p>
          <w:p w14:paraId="03410A38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Lines="0" w:beforeAutospacing="0" w:after="0" w:afterLines="0" w:afterAutospacing="0" w:line="360" w:lineRule="exact"/>
              <w:ind w:left="0" w:right="0"/>
              <w:jc w:val="left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4. 手动调光：具备手动调光功能，可增强/降低亮度值，共设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多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>个档位。</w:t>
            </w:r>
          </w:p>
          <w:p w14:paraId="2F9AE34F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Lines="0" w:beforeAutospacing="0" w:after="0" w:afterLines="0" w:afterAutospacing="0" w:line="360" w:lineRule="exact"/>
              <w:ind w:left="0" w:right="0"/>
              <w:jc w:val="left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5. 画面功能：具备画面冻结对比功能及图像放大（缩放）功能。</w:t>
            </w:r>
          </w:p>
          <w:p w14:paraId="0D52A1ED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Lines="0" w:beforeAutospacing="0" w:after="0" w:afterLines="0" w:afterAutospacing="0" w:line="360" w:lineRule="exact"/>
              <w:ind w:left="0" w:right="0"/>
              <w:jc w:val="left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六、数据存储</w:t>
            </w:r>
          </w:p>
          <w:p w14:paraId="47F5B197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Lines="0" w:beforeAutospacing="0" w:after="0" w:afterLines="0" w:afterAutospacing="0" w:line="360" w:lineRule="exact"/>
              <w:ind w:left="0" w:right="0"/>
              <w:jc w:val="left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1. 存储接口：支持USB接口（外接U盘）和TF卡接口存储。</w:t>
            </w:r>
          </w:p>
          <w:p w14:paraId="755F185B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Lines="0" w:beforeAutospacing="0" w:after="0" w:afterLines="0" w:afterAutospacing="0" w:line="360" w:lineRule="exact"/>
              <w:ind w:left="0" w:right="0"/>
              <w:jc w:val="left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2. 存储格式：</w:t>
            </w:r>
          </w:p>
          <w:p w14:paraId="3871EE27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Lines="0" w:beforeAutospacing="0" w:after="0" w:afterLines="0" w:afterAutospacing="0" w:line="360" w:lineRule="exact"/>
              <w:ind w:left="0" w:right="0"/>
              <w:jc w:val="left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 xml:space="preserve">  图片格式：JPG；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>· 视频格式：MP4。</w:t>
            </w:r>
          </w:p>
          <w:p w14:paraId="4296E63B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Lines="0" w:beforeAutospacing="0" w:after="0" w:afterLines="0" w:afterAutospacing="0" w:line="360" w:lineRule="exact"/>
              <w:ind w:left="0" w:right="0"/>
              <w:jc w:val="left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3. 支持拍照和录像功能，并可存储至上述介质。</w:t>
            </w:r>
          </w:p>
          <w:p w14:paraId="215E5CE5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Lines="0" w:beforeAutospacing="0" w:after="0" w:afterLines="0" w:afterAutospacing="0" w:line="360" w:lineRule="exact"/>
              <w:ind w:left="0" w:right="0"/>
              <w:jc w:val="left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七、软件功能</w:t>
            </w:r>
          </w:p>
          <w:p w14:paraId="7ED9D90D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Lines="0" w:beforeAutospacing="0" w:after="0" w:afterLines="0" w:afterAutospacing="0" w:line="360" w:lineRule="exact"/>
              <w:ind w:left="0" w:right="0"/>
              <w:jc w:val="left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1. 窥镜选择功能：支持适配多种像素摄像头，</w:t>
            </w:r>
          </w:p>
          <w:p w14:paraId="5F04D957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Lines="0" w:beforeAutospacing="0" w:after="0" w:afterLines="0" w:afterAutospacing="0" w:line="360" w:lineRule="exact"/>
              <w:ind w:left="0" w:right="0"/>
              <w:jc w:val="left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 xml:space="preserve">  USB摄像头；</w:t>
            </w:r>
          </w:p>
          <w:p w14:paraId="7BF646C1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Lines="0" w:beforeAutospacing="0" w:after="0" w:afterLines="0" w:afterAutospacing="0" w:line="360" w:lineRule="exact"/>
              <w:ind w:left="0" w:right="0"/>
              <w:jc w:val="left"/>
              <w:textAlignment w:val="baseline"/>
              <w:outlineLvl w:val="9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 xml:space="preserve">  AHD摄像头。</w:t>
            </w:r>
          </w:p>
          <w:p w14:paraId="69E33DAC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Lines="0" w:beforeAutospacing="0" w:after="0" w:afterLines="0" w:afterAutospacing="0" w:line="360" w:lineRule="exact"/>
              <w:ind w:left="0" w:right="0"/>
              <w:jc w:val="left"/>
              <w:textAlignment w:val="baseline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2. 显示风格选择：支持原始样式、八角样式、圆形样式三种显示风格可选。</w:t>
            </w:r>
          </w:p>
        </w:tc>
      </w:tr>
      <w:tr w14:paraId="40416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  <w:jc w:val="center"/>
        </w:trPr>
        <w:tc>
          <w:tcPr>
            <w:tcW w:w="1628" w:type="dxa"/>
            <w:vAlign w:val="center"/>
          </w:tcPr>
          <w:p w14:paraId="7F986E7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2BE8D83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3B83CEE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4F123B0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0FF895E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6、膀胱硬镜24F+异物钳+活检钳</w:t>
            </w:r>
          </w:p>
        </w:tc>
        <w:tc>
          <w:tcPr>
            <w:tcW w:w="7388" w:type="dxa"/>
          </w:tcPr>
          <w:p w14:paraId="68C73A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tabs>
                <w:tab w:val="left" w:pos="4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firstLine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6FD64F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tabs>
                <w:tab w:val="left" w:pos="4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firstLine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bookmarkStart w:id="14" w:name="_GoBack"/>
            <w:bookmarkEnd w:id="14"/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视 向 角：0°、30°、70°      </w:t>
            </w:r>
          </w:p>
          <w:p w14:paraId="66391C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tabs>
                <w:tab w:val="left" w:pos="4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firstLine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视场角:≥60°</w:t>
            </w:r>
          </w:p>
          <w:p w14:paraId="314BED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tabs>
                <w:tab w:val="left" w:pos="4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firstLine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镜管直径：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≤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φ4.0mm              </w:t>
            </w:r>
          </w:p>
          <w:p w14:paraId="56C3FF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tabs>
                <w:tab w:val="left" w:pos="4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firstLine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光学镜的有效景深范围：3mm～50mm </w:t>
            </w:r>
          </w:p>
          <w:p w14:paraId="763593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tabs>
                <w:tab w:val="left" w:pos="4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firstLine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工作长度:≥302mm            </w:t>
            </w:r>
          </w:p>
          <w:p w14:paraId="2EB143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tabs>
                <w:tab w:val="left" w:pos="4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firstLine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视场中心角分辨力，r. (d) : 3. 348C/°</w:t>
            </w:r>
          </w:p>
          <w:p w14:paraId="0A98AE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tabs>
                <w:tab w:val="left" w:pos="4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firstLine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目镜罩外径：φ32mm</w:t>
            </w:r>
          </w:p>
          <w:p w14:paraId="7D67D3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tabs>
                <w:tab w:val="left" w:pos="4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firstLine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导向器自锁装置,分体式</w:t>
            </w:r>
          </w:p>
          <w:p w14:paraId="0EF1C3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tabs>
                <w:tab w:val="left" w:pos="4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firstLine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全医用不锈钢</w:t>
            </w:r>
          </w:p>
          <w:p w14:paraId="3B0A26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tabs>
                <w:tab w:val="left" w:pos="4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firstLine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镜鞘：F16、F18、F21、F24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可选</w:t>
            </w:r>
          </w:p>
          <w:p w14:paraId="271CA8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tabs>
                <w:tab w:val="left" w:pos="4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firstLine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11、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镜鞘长度：≥230mm</w:t>
            </w:r>
          </w:p>
          <w:p w14:paraId="246C36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tabs>
                <w:tab w:val="left" w:pos="4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firstLine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12、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导光束：≥4*1.8m</w:t>
            </w:r>
          </w:p>
          <w:p w14:paraId="77787487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3、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可与其他设备的兼容性：如旋锁式可与 STORZ 产品互换使用；光缆配有转换接头可与 WOLF、STORZ 光源连接，光缆接头可与 STORZ、OLYMPUS、WOLF、ACMI 光缆连接等。</w:t>
            </w:r>
          </w:p>
          <w:p w14:paraId="39ECEC14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4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14、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钳子直径：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≥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φ2.4 mm</w:t>
            </w:r>
          </w:p>
          <w:p w14:paraId="76F297C5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4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工作长度：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≥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410 mm</w:t>
            </w:r>
          </w:p>
          <w:p w14:paraId="57F72216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4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6、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蓝宝石镜头</w:t>
            </w:r>
          </w:p>
          <w:p w14:paraId="5F8CF037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4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7、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圆滑的插入部</w:t>
            </w:r>
          </w:p>
          <w:p w14:paraId="61E0BB66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产品配置单</w:t>
            </w:r>
          </w:p>
          <w:tbl>
            <w:tblPr>
              <w:tblStyle w:val="3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40"/>
              <w:gridCol w:w="2804"/>
              <w:gridCol w:w="1823"/>
              <w:gridCol w:w="1823"/>
            </w:tblGrid>
            <w:tr w14:paraId="2A17BDD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89" w:hRule="atLeast"/>
              </w:trPr>
              <w:tc>
                <w:tcPr>
                  <w:tcW w:w="840" w:type="dxa"/>
                </w:tcPr>
                <w:p w14:paraId="1CB9F69C"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60" w:lineRule="exact"/>
                    <w:ind w:left="0" w:right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sz w:val="24"/>
                      <w:szCs w:val="24"/>
                      <w:vertAlign w:val="baseline"/>
                      <w:lang w:val="en-US" w:eastAsia="zh-CN"/>
                    </w:rPr>
                    <w:t>序号</w:t>
                  </w:r>
                </w:p>
              </w:tc>
              <w:tc>
                <w:tcPr>
                  <w:tcW w:w="2804" w:type="dxa"/>
                </w:tcPr>
                <w:p w14:paraId="4BF19408"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60" w:lineRule="exact"/>
                    <w:ind w:left="0" w:right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sz w:val="24"/>
                      <w:szCs w:val="24"/>
                      <w:vertAlign w:val="baseline"/>
                      <w:lang w:val="en-US" w:eastAsia="zh-CN"/>
                    </w:rPr>
                    <w:t>名称</w:t>
                  </w:r>
                </w:p>
              </w:tc>
              <w:tc>
                <w:tcPr>
                  <w:tcW w:w="1823" w:type="dxa"/>
                </w:tcPr>
                <w:p w14:paraId="18A5BC44"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60" w:lineRule="exact"/>
                    <w:ind w:left="0" w:right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sz w:val="24"/>
                      <w:szCs w:val="24"/>
                      <w:vertAlign w:val="baseline"/>
                      <w:lang w:val="en-US" w:eastAsia="zh-CN"/>
                    </w:rPr>
                    <w:t>规格</w:t>
                  </w:r>
                </w:p>
              </w:tc>
              <w:tc>
                <w:tcPr>
                  <w:tcW w:w="1823" w:type="dxa"/>
                </w:tcPr>
                <w:p w14:paraId="61311C90"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60" w:lineRule="exact"/>
                    <w:ind w:left="0" w:right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sz w:val="24"/>
                      <w:szCs w:val="24"/>
                      <w:vertAlign w:val="baseline"/>
                      <w:lang w:val="en-US" w:eastAsia="zh-CN"/>
                    </w:rPr>
                    <w:t>数量</w:t>
                  </w:r>
                </w:p>
              </w:tc>
            </w:tr>
            <w:tr w14:paraId="0070DF5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40" w:type="dxa"/>
                </w:tcPr>
                <w:p w14:paraId="51425DD0"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60" w:lineRule="exact"/>
                    <w:ind w:left="0" w:right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sz w:val="24"/>
                      <w:szCs w:val="24"/>
                      <w:vertAlign w:val="baseline"/>
                      <w:lang w:val="en-US" w:eastAsia="zh-CN"/>
                    </w:rPr>
                    <w:t>1</w:t>
                  </w:r>
                </w:p>
              </w:tc>
              <w:tc>
                <w:tcPr>
                  <w:tcW w:w="2804" w:type="dxa"/>
                  <w:shd w:val="clear" w:color="auto" w:fill="auto"/>
                  <w:vAlign w:val="center"/>
                </w:tcPr>
                <w:p w14:paraId="70A2AA55">
                  <w:pPr>
                    <w:keepNext w:val="0"/>
                    <w:keepLines w:val="0"/>
                    <w:pageBreakBefore w:val="0"/>
                    <w:widowControl w:val="0"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60" w:lineRule="exact"/>
                    <w:ind w:left="0" w:right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  <w:t>0° 内窥镜</w:t>
                  </w:r>
                </w:p>
              </w:tc>
              <w:tc>
                <w:tcPr>
                  <w:tcW w:w="1823" w:type="dxa"/>
                  <w:shd w:val="clear" w:color="auto" w:fill="auto"/>
                  <w:vAlign w:val="center"/>
                </w:tcPr>
                <w:p w14:paraId="710CB73E">
                  <w:pPr>
                    <w:keepNext w:val="0"/>
                    <w:keepLines w:val="0"/>
                    <w:pageBreakBefore w:val="0"/>
                    <w:widowControl w:val="0"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60" w:lineRule="exact"/>
                    <w:ind w:left="0" w:right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sz w:val="24"/>
                      <w:szCs w:val="24"/>
                    </w:rPr>
                    <w:t xml:space="preserve">φ4 </w:t>
                  </w:r>
                </w:p>
              </w:tc>
              <w:tc>
                <w:tcPr>
                  <w:tcW w:w="1823" w:type="dxa"/>
                  <w:shd w:val="clear" w:color="auto" w:fill="auto"/>
                  <w:vAlign w:val="center"/>
                </w:tcPr>
                <w:p w14:paraId="67E53C58">
                  <w:pPr>
                    <w:keepNext w:val="0"/>
                    <w:keepLines w:val="0"/>
                    <w:pageBreakBefore w:val="0"/>
                    <w:widowControl w:val="0"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60" w:lineRule="exact"/>
                    <w:ind w:left="0" w:right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  <w:t>1支</w:t>
                  </w:r>
                </w:p>
              </w:tc>
            </w:tr>
            <w:tr w14:paraId="1D769D6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40" w:type="dxa"/>
                </w:tcPr>
                <w:p w14:paraId="170F4115"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60" w:lineRule="exact"/>
                    <w:ind w:left="0" w:right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sz w:val="24"/>
                      <w:szCs w:val="24"/>
                      <w:vertAlign w:val="baseline"/>
                      <w:lang w:val="en-US" w:eastAsia="zh-CN"/>
                    </w:rPr>
                    <w:t>2</w:t>
                  </w:r>
                </w:p>
              </w:tc>
              <w:tc>
                <w:tcPr>
                  <w:tcW w:w="2804" w:type="dxa"/>
                  <w:shd w:val="clear" w:color="auto" w:fill="auto"/>
                  <w:vAlign w:val="center"/>
                </w:tcPr>
                <w:p w14:paraId="70598454">
                  <w:pPr>
                    <w:keepNext w:val="0"/>
                    <w:keepLines w:val="0"/>
                    <w:pageBreakBefore w:val="0"/>
                    <w:widowControl w:val="0"/>
                    <w:suppressLineNumbers w:val="0"/>
                    <w:tabs>
                      <w:tab w:val="left" w:pos="15"/>
                    </w:tabs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60" w:lineRule="exact"/>
                    <w:ind w:left="0" w:right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  <w:t>30°内窥镜</w:t>
                  </w:r>
                </w:p>
              </w:tc>
              <w:tc>
                <w:tcPr>
                  <w:tcW w:w="1823" w:type="dxa"/>
                  <w:shd w:val="clear" w:color="auto" w:fill="auto"/>
                  <w:vAlign w:val="center"/>
                </w:tcPr>
                <w:p w14:paraId="6667D66D">
                  <w:pPr>
                    <w:keepNext w:val="0"/>
                    <w:keepLines w:val="0"/>
                    <w:pageBreakBefore w:val="0"/>
                    <w:widowControl w:val="0"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60" w:lineRule="exact"/>
                    <w:ind w:left="0" w:right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sz w:val="24"/>
                      <w:szCs w:val="24"/>
                    </w:rPr>
                    <w:t xml:space="preserve">φ4 </w:t>
                  </w:r>
                </w:p>
              </w:tc>
              <w:tc>
                <w:tcPr>
                  <w:tcW w:w="1823" w:type="dxa"/>
                  <w:shd w:val="clear" w:color="auto" w:fill="auto"/>
                  <w:vAlign w:val="center"/>
                </w:tcPr>
                <w:p w14:paraId="1742442F">
                  <w:pPr>
                    <w:keepNext w:val="0"/>
                    <w:keepLines w:val="0"/>
                    <w:pageBreakBefore w:val="0"/>
                    <w:widowControl w:val="0"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60" w:lineRule="exact"/>
                    <w:ind w:left="0" w:right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  <w:t>1支</w:t>
                  </w:r>
                </w:p>
              </w:tc>
            </w:tr>
            <w:tr w14:paraId="63B6CE6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40" w:type="dxa"/>
                </w:tcPr>
                <w:p w14:paraId="747CF7BB"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60" w:lineRule="exact"/>
                    <w:ind w:left="0" w:right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sz w:val="24"/>
                      <w:szCs w:val="24"/>
                      <w:vertAlign w:val="baseline"/>
                      <w:lang w:val="en-US" w:eastAsia="zh-CN"/>
                    </w:rPr>
                    <w:t>3</w:t>
                  </w:r>
                </w:p>
              </w:tc>
              <w:tc>
                <w:tcPr>
                  <w:tcW w:w="2804" w:type="dxa"/>
                  <w:shd w:val="clear" w:color="auto" w:fill="auto"/>
                  <w:vAlign w:val="center"/>
                </w:tcPr>
                <w:p w14:paraId="5FB7C2C1">
                  <w:pPr>
                    <w:keepNext w:val="0"/>
                    <w:keepLines w:val="0"/>
                    <w:pageBreakBefore w:val="0"/>
                    <w:widowControl w:val="0"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60" w:lineRule="exact"/>
                    <w:ind w:left="0" w:right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  <w:t>70°内窥镜</w:t>
                  </w:r>
                </w:p>
              </w:tc>
              <w:tc>
                <w:tcPr>
                  <w:tcW w:w="1823" w:type="dxa"/>
                  <w:shd w:val="clear" w:color="auto" w:fill="auto"/>
                  <w:vAlign w:val="center"/>
                </w:tcPr>
                <w:p w14:paraId="017E5DB2">
                  <w:pPr>
                    <w:keepNext w:val="0"/>
                    <w:keepLines w:val="0"/>
                    <w:pageBreakBefore w:val="0"/>
                    <w:widowControl w:val="0"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60" w:lineRule="exact"/>
                    <w:ind w:left="0" w:right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sz w:val="24"/>
                      <w:szCs w:val="24"/>
                    </w:rPr>
                    <w:t xml:space="preserve">φ4 </w:t>
                  </w:r>
                </w:p>
              </w:tc>
              <w:tc>
                <w:tcPr>
                  <w:tcW w:w="1823" w:type="dxa"/>
                  <w:shd w:val="clear" w:color="auto" w:fill="auto"/>
                  <w:vAlign w:val="center"/>
                </w:tcPr>
                <w:p w14:paraId="4D48C81E">
                  <w:pPr>
                    <w:keepNext w:val="0"/>
                    <w:keepLines w:val="0"/>
                    <w:pageBreakBefore w:val="0"/>
                    <w:widowControl w:val="0"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60" w:lineRule="exact"/>
                    <w:ind w:left="0" w:right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  <w:t>1支</w:t>
                  </w:r>
                </w:p>
              </w:tc>
            </w:tr>
            <w:tr w14:paraId="0AA01B0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40" w:type="dxa"/>
                </w:tcPr>
                <w:p w14:paraId="6658AA69"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60" w:lineRule="exact"/>
                    <w:ind w:left="0" w:right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sz w:val="24"/>
                      <w:szCs w:val="24"/>
                      <w:vertAlign w:val="baseline"/>
                      <w:lang w:val="en-US" w:eastAsia="zh-CN"/>
                    </w:rPr>
                    <w:t>4</w:t>
                  </w:r>
                </w:p>
              </w:tc>
              <w:tc>
                <w:tcPr>
                  <w:tcW w:w="2804" w:type="dxa"/>
                  <w:shd w:val="clear" w:color="auto" w:fill="auto"/>
                  <w:vAlign w:val="center"/>
                </w:tcPr>
                <w:p w14:paraId="46993DCF">
                  <w:pPr>
                    <w:keepNext w:val="0"/>
                    <w:keepLines w:val="0"/>
                    <w:pageBreakBefore w:val="0"/>
                    <w:widowControl w:val="0"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60" w:lineRule="exact"/>
                    <w:ind w:left="0" w:right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  <w:t>镜鞘及闭孔器</w:t>
                  </w:r>
                </w:p>
              </w:tc>
              <w:tc>
                <w:tcPr>
                  <w:tcW w:w="1823" w:type="dxa"/>
                  <w:shd w:val="clear" w:color="auto" w:fill="auto"/>
                  <w:vAlign w:val="center"/>
                </w:tcPr>
                <w:p w14:paraId="55B7E206">
                  <w:pPr>
                    <w:keepNext w:val="0"/>
                    <w:keepLines w:val="0"/>
                    <w:pageBreakBefore w:val="0"/>
                    <w:widowControl w:val="0"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60" w:lineRule="exact"/>
                    <w:ind w:left="0" w:right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  <w:t>F16</w:t>
                  </w:r>
                </w:p>
              </w:tc>
              <w:tc>
                <w:tcPr>
                  <w:tcW w:w="1823" w:type="dxa"/>
                  <w:shd w:val="clear" w:color="auto" w:fill="auto"/>
                  <w:vAlign w:val="center"/>
                </w:tcPr>
                <w:p w14:paraId="0B8054D0">
                  <w:pPr>
                    <w:keepNext w:val="0"/>
                    <w:keepLines w:val="0"/>
                    <w:pageBreakBefore w:val="0"/>
                    <w:widowControl w:val="0"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60" w:lineRule="exact"/>
                    <w:ind w:left="0" w:right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  <w:t>1支</w:t>
                  </w:r>
                </w:p>
              </w:tc>
            </w:tr>
            <w:tr w14:paraId="62D9F39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40" w:type="dxa"/>
                </w:tcPr>
                <w:p w14:paraId="697F83D3"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60" w:lineRule="exact"/>
                    <w:ind w:left="0" w:right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sz w:val="24"/>
                      <w:szCs w:val="24"/>
                      <w:vertAlign w:val="baseline"/>
                      <w:lang w:val="en-US" w:eastAsia="zh-CN"/>
                    </w:rPr>
                    <w:t>5</w:t>
                  </w:r>
                </w:p>
              </w:tc>
              <w:tc>
                <w:tcPr>
                  <w:tcW w:w="2804" w:type="dxa"/>
                  <w:shd w:val="clear" w:color="auto" w:fill="auto"/>
                  <w:vAlign w:val="center"/>
                </w:tcPr>
                <w:p w14:paraId="0DA99928">
                  <w:pPr>
                    <w:keepNext w:val="0"/>
                    <w:keepLines w:val="0"/>
                    <w:pageBreakBefore w:val="0"/>
                    <w:widowControl w:val="0"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60" w:lineRule="exact"/>
                    <w:ind w:left="0" w:right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  <w:t>镜鞘及闭孔器</w:t>
                  </w:r>
                </w:p>
              </w:tc>
              <w:tc>
                <w:tcPr>
                  <w:tcW w:w="1823" w:type="dxa"/>
                  <w:shd w:val="clear" w:color="auto" w:fill="auto"/>
                  <w:vAlign w:val="center"/>
                </w:tcPr>
                <w:p w14:paraId="2773DF14">
                  <w:pPr>
                    <w:keepNext w:val="0"/>
                    <w:keepLines w:val="0"/>
                    <w:pageBreakBefore w:val="0"/>
                    <w:widowControl w:val="0"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60" w:lineRule="exact"/>
                    <w:ind w:left="0" w:right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  <w:t>F18</w:t>
                  </w:r>
                </w:p>
              </w:tc>
              <w:tc>
                <w:tcPr>
                  <w:tcW w:w="1823" w:type="dxa"/>
                  <w:shd w:val="clear" w:color="auto" w:fill="auto"/>
                  <w:vAlign w:val="center"/>
                </w:tcPr>
                <w:p w14:paraId="1F0132FE">
                  <w:pPr>
                    <w:keepNext w:val="0"/>
                    <w:keepLines w:val="0"/>
                    <w:pageBreakBefore w:val="0"/>
                    <w:widowControl w:val="0"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60" w:lineRule="exact"/>
                    <w:ind w:left="0" w:right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  <w:t>1支</w:t>
                  </w:r>
                </w:p>
              </w:tc>
            </w:tr>
            <w:tr w14:paraId="5A2A8A5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40" w:type="dxa"/>
                </w:tcPr>
                <w:p w14:paraId="3072DC68"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60" w:lineRule="exact"/>
                    <w:ind w:left="0" w:right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sz w:val="24"/>
                      <w:szCs w:val="24"/>
                      <w:vertAlign w:val="baseline"/>
                      <w:lang w:val="en-US" w:eastAsia="zh-CN"/>
                    </w:rPr>
                    <w:t>6</w:t>
                  </w:r>
                </w:p>
              </w:tc>
              <w:tc>
                <w:tcPr>
                  <w:tcW w:w="2804" w:type="dxa"/>
                  <w:shd w:val="clear" w:color="auto" w:fill="auto"/>
                  <w:vAlign w:val="center"/>
                </w:tcPr>
                <w:p w14:paraId="61E73C5D">
                  <w:pPr>
                    <w:keepNext w:val="0"/>
                    <w:keepLines w:val="0"/>
                    <w:pageBreakBefore w:val="0"/>
                    <w:widowControl w:val="0"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60" w:lineRule="exact"/>
                    <w:ind w:left="0" w:right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  <w:t>镜鞘及闭孔器</w:t>
                  </w:r>
                </w:p>
              </w:tc>
              <w:tc>
                <w:tcPr>
                  <w:tcW w:w="1823" w:type="dxa"/>
                  <w:shd w:val="clear" w:color="auto" w:fill="auto"/>
                  <w:vAlign w:val="center"/>
                </w:tcPr>
                <w:p w14:paraId="48CBE4C3">
                  <w:pPr>
                    <w:keepNext w:val="0"/>
                    <w:keepLines w:val="0"/>
                    <w:pageBreakBefore w:val="0"/>
                    <w:widowControl w:val="0"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60" w:lineRule="exact"/>
                    <w:ind w:left="0" w:right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  <w:t>F21</w:t>
                  </w:r>
                </w:p>
              </w:tc>
              <w:tc>
                <w:tcPr>
                  <w:tcW w:w="1823" w:type="dxa"/>
                  <w:shd w:val="clear" w:color="auto" w:fill="auto"/>
                  <w:vAlign w:val="center"/>
                </w:tcPr>
                <w:p w14:paraId="2981FF4A">
                  <w:pPr>
                    <w:keepNext w:val="0"/>
                    <w:keepLines w:val="0"/>
                    <w:pageBreakBefore w:val="0"/>
                    <w:widowControl w:val="0"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60" w:lineRule="exact"/>
                    <w:ind w:left="0" w:right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  <w:t>1支</w:t>
                  </w:r>
                </w:p>
              </w:tc>
            </w:tr>
            <w:tr w14:paraId="00CC8D8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40" w:type="dxa"/>
                </w:tcPr>
                <w:p w14:paraId="460DD751"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60" w:lineRule="exact"/>
                    <w:ind w:left="0" w:right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sz w:val="24"/>
                      <w:szCs w:val="24"/>
                      <w:vertAlign w:val="baseline"/>
                      <w:lang w:val="en-US" w:eastAsia="zh-CN"/>
                    </w:rPr>
                    <w:t>7</w:t>
                  </w:r>
                </w:p>
              </w:tc>
              <w:tc>
                <w:tcPr>
                  <w:tcW w:w="2804" w:type="dxa"/>
                  <w:shd w:val="clear" w:color="auto" w:fill="auto"/>
                  <w:vAlign w:val="center"/>
                </w:tcPr>
                <w:p w14:paraId="5C55A4B2">
                  <w:pPr>
                    <w:keepNext w:val="0"/>
                    <w:keepLines w:val="0"/>
                    <w:pageBreakBefore w:val="0"/>
                    <w:widowControl w:val="0"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60" w:lineRule="exact"/>
                    <w:ind w:left="0" w:right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  <w:t>导向器（操作器）</w:t>
                  </w:r>
                </w:p>
              </w:tc>
              <w:tc>
                <w:tcPr>
                  <w:tcW w:w="1823" w:type="dxa"/>
                </w:tcPr>
                <w:p w14:paraId="34D49A84"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60" w:lineRule="exact"/>
                    <w:ind w:left="0" w:right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823" w:type="dxa"/>
                  <w:shd w:val="clear" w:color="auto" w:fill="auto"/>
                  <w:vAlign w:val="center"/>
                </w:tcPr>
                <w:p w14:paraId="42105FBF">
                  <w:pPr>
                    <w:keepNext w:val="0"/>
                    <w:keepLines w:val="0"/>
                    <w:pageBreakBefore w:val="0"/>
                    <w:widowControl w:val="0"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60" w:lineRule="exact"/>
                    <w:ind w:left="0" w:right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  <w:t>1支</w:t>
                  </w:r>
                </w:p>
              </w:tc>
            </w:tr>
            <w:tr w14:paraId="3F6E281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40" w:type="dxa"/>
                </w:tcPr>
                <w:p w14:paraId="5C60F237"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60" w:lineRule="exact"/>
                    <w:ind w:left="0" w:right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sz w:val="24"/>
                      <w:szCs w:val="24"/>
                      <w:vertAlign w:val="baseline"/>
                      <w:lang w:val="en-US" w:eastAsia="zh-CN"/>
                    </w:rPr>
                    <w:t>8</w:t>
                  </w:r>
                </w:p>
              </w:tc>
              <w:tc>
                <w:tcPr>
                  <w:tcW w:w="2804" w:type="dxa"/>
                  <w:shd w:val="clear" w:color="auto" w:fill="auto"/>
                  <w:vAlign w:val="center"/>
                </w:tcPr>
                <w:p w14:paraId="54A124A0">
                  <w:pPr>
                    <w:keepNext w:val="0"/>
                    <w:keepLines w:val="0"/>
                    <w:pageBreakBefore w:val="0"/>
                    <w:widowControl w:val="0"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60" w:lineRule="exact"/>
                    <w:ind w:left="0" w:right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  <w:t>软性活检钳</w:t>
                  </w:r>
                </w:p>
              </w:tc>
              <w:tc>
                <w:tcPr>
                  <w:tcW w:w="1823" w:type="dxa"/>
                </w:tcPr>
                <w:p w14:paraId="43756F0E"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60" w:lineRule="exact"/>
                    <w:ind w:left="0" w:right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823" w:type="dxa"/>
                  <w:shd w:val="clear" w:color="auto" w:fill="auto"/>
                  <w:vAlign w:val="center"/>
                </w:tcPr>
                <w:p w14:paraId="472FCCD1">
                  <w:pPr>
                    <w:keepNext w:val="0"/>
                    <w:keepLines w:val="0"/>
                    <w:pageBreakBefore w:val="0"/>
                    <w:widowControl w:val="0"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60" w:lineRule="exact"/>
                    <w:ind w:left="0" w:right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  <w:t>1把</w:t>
                  </w:r>
                </w:p>
              </w:tc>
            </w:tr>
            <w:tr w14:paraId="3A1A219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40" w:type="dxa"/>
                </w:tcPr>
                <w:p w14:paraId="0C64FE9D"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60" w:lineRule="exact"/>
                    <w:ind w:left="0" w:right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sz w:val="24"/>
                      <w:szCs w:val="24"/>
                      <w:vertAlign w:val="baseline"/>
                      <w:lang w:val="en-US" w:eastAsia="zh-CN"/>
                    </w:rPr>
                    <w:t>9</w:t>
                  </w:r>
                </w:p>
              </w:tc>
              <w:tc>
                <w:tcPr>
                  <w:tcW w:w="2804" w:type="dxa"/>
                  <w:shd w:val="clear" w:color="auto" w:fill="auto"/>
                  <w:vAlign w:val="center"/>
                </w:tcPr>
                <w:p w14:paraId="15604DCB">
                  <w:pPr>
                    <w:keepNext w:val="0"/>
                    <w:keepLines w:val="0"/>
                    <w:pageBreakBefore w:val="0"/>
                    <w:widowControl w:val="0"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60" w:lineRule="exact"/>
                    <w:ind w:left="0" w:right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  <w:t>软性齿抱钳</w:t>
                  </w:r>
                </w:p>
              </w:tc>
              <w:tc>
                <w:tcPr>
                  <w:tcW w:w="1823" w:type="dxa"/>
                </w:tcPr>
                <w:p w14:paraId="68F2109A"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60" w:lineRule="exact"/>
                    <w:ind w:left="0" w:right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823" w:type="dxa"/>
                  <w:shd w:val="clear" w:color="auto" w:fill="auto"/>
                  <w:vAlign w:val="center"/>
                </w:tcPr>
                <w:p w14:paraId="4F7504B0">
                  <w:pPr>
                    <w:keepNext w:val="0"/>
                    <w:keepLines w:val="0"/>
                    <w:pageBreakBefore w:val="0"/>
                    <w:widowControl w:val="0"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60" w:lineRule="exact"/>
                    <w:ind w:left="0" w:right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  <w:t>1把</w:t>
                  </w:r>
                </w:p>
              </w:tc>
            </w:tr>
            <w:tr w14:paraId="5DC66CB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40" w:type="dxa"/>
                </w:tcPr>
                <w:p w14:paraId="4F491175"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60" w:lineRule="exact"/>
                    <w:ind w:left="0" w:right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sz w:val="24"/>
                      <w:szCs w:val="24"/>
                      <w:vertAlign w:val="baseline"/>
                      <w:lang w:val="en-US" w:eastAsia="zh-CN"/>
                    </w:rPr>
                    <w:t>10</w:t>
                  </w:r>
                </w:p>
              </w:tc>
              <w:tc>
                <w:tcPr>
                  <w:tcW w:w="2804" w:type="dxa"/>
                  <w:shd w:val="clear" w:color="auto" w:fill="auto"/>
                  <w:vAlign w:val="center"/>
                </w:tcPr>
                <w:p w14:paraId="5A13AEEE">
                  <w:pPr>
                    <w:keepNext w:val="0"/>
                    <w:keepLines w:val="0"/>
                    <w:pageBreakBefore w:val="0"/>
                    <w:widowControl w:val="0"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60" w:lineRule="exact"/>
                    <w:ind w:left="0" w:right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  <w:t>软性异物钳</w:t>
                  </w:r>
                </w:p>
              </w:tc>
              <w:tc>
                <w:tcPr>
                  <w:tcW w:w="1823" w:type="dxa"/>
                </w:tcPr>
                <w:p w14:paraId="2E5FA0ED"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60" w:lineRule="exact"/>
                    <w:ind w:left="0" w:right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823" w:type="dxa"/>
                  <w:shd w:val="clear" w:color="auto" w:fill="auto"/>
                  <w:vAlign w:val="center"/>
                </w:tcPr>
                <w:p w14:paraId="61AF2463">
                  <w:pPr>
                    <w:keepNext w:val="0"/>
                    <w:keepLines w:val="0"/>
                    <w:pageBreakBefore w:val="0"/>
                    <w:widowControl w:val="0"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60" w:lineRule="exact"/>
                    <w:ind w:left="0" w:right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  <w:t>1把</w:t>
                  </w:r>
                </w:p>
              </w:tc>
            </w:tr>
            <w:tr w14:paraId="52527B1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40" w:type="dxa"/>
                </w:tcPr>
                <w:p w14:paraId="32CB159A"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60" w:lineRule="exact"/>
                    <w:ind w:left="0" w:right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sz w:val="24"/>
                      <w:szCs w:val="24"/>
                      <w:vertAlign w:val="baseline"/>
                      <w:lang w:val="en-US" w:eastAsia="zh-CN"/>
                    </w:rPr>
                    <w:t>11</w:t>
                  </w:r>
                </w:p>
              </w:tc>
              <w:tc>
                <w:tcPr>
                  <w:tcW w:w="2804" w:type="dxa"/>
                  <w:shd w:val="clear" w:color="auto" w:fill="auto"/>
                  <w:vAlign w:val="center"/>
                </w:tcPr>
                <w:p w14:paraId="44659B65">
                  <w:pPr>
                    <w:keepNext w:val="0"/>
                    <w:keepLines w:val="0"/>
                    <w:pageBreakBefore w:val="0"/>
                    <w:widowControl w:val="0"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60" w:lineRule="exact"/>
                    <w:ind w:left="0" w:right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  <w:t>软性剪刀</w:t>
                  </w:r>
                </w:p>
              </w:tc>
              <w:tc>
                <w:tcPr>
                  <w:tcW w:w="1823" w:type="dxa"/>
                </w:tcPr>
                <w:p w14:paraId="36536FEA"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60" w:lineRule="exact"/>
                    <w:ind w:left="0" w:right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823" w:type="dxa"/>
                  <w:shd w:val="clear" w:color="auto" w:fill="auto"/>
                  <w:vAlign w:val="center"/>
                </w:tcPr>
                <w:p w14:paraId="2ECB1045">
                  <w:pPr>
                    <w:keepNext w:val="0"/>
                    <w:keepLines w:val="0"/>
                    <w:pageBreakBefore w:val="0"/>
                    <w:widowControl w:val="0"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60" w:lineRule="exact"/>
                    <w:ind w:left="0" w:right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  <w:t>1把</w:t>
                  </w:r>
                </w:p>
              </w:tc>
            </w:tr>
            <w:tr w14:paraId="1323E57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40" w:type="dxa"/>
                </w:tcPr>
                <w:p w14:paraId="7C6383B6"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60" w:lineRule="exact"/>
                    <w:ind w:left="0" w:right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sz w:val="24"/>
                      <w:szCs w:val="24"/>
                      <w:vertAlign w:val="baseline"/>
                      <w:lang w:val="en-US" w:eastAsia="zh-CN"/>
                    </w:rPr>
                    <w:t>12</w:t>
                  </w:r>
                </w:p>
              </w:tc>
              <w:tc>
                <w:tcPr>
                  <w:tcW w:w="2804" w:type="dxa"/>
                  <w:shd w:val="clear" w:color="auto" w:fill="auto"/>
                  <w:vAlign w:val="center"/>
                </w:tcPr>
                <w:p w14:paraId="22A42F4D">
                  <w:pPr>
                    <w:keepNext w:val="0"/>
                    <w:keepLines w:val="0"/>
                    <w:pageBreakBefore w:val="0"/>
                    <w:widowControl w:val="0"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60" w:lineRule="exact"/>
                    <w:ind w:left="0" w:right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  <w:t>无插管镜桥</w:t>
                  </w:r>
                </w:p>
              </w:tc>
              <w:tc>
                <w:tcPr>
                  <w:tcW w:w="1823" w:type="dxa"/>
                </w:tcPr>
                <w:p w14:paraId="1EE6291B"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60" w:lineRule="exact"/>
                    <w:ind w:left="0" w:right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823" w:type="dxa"/>
                  <w:shd w:val="clear" w:color="auto" w:fill="auto"/>
                  <w:vAlign w:val="center"/>
                </w:tcPr>
                <w:p w14:paraId="64B5DFEF">
                  <w:pPr>
                    <w:keepNext w:val="0"/>
                    <w:keepLines w:val="0"/>
                    <w:pageBreakBefore w:val="0"/>
                    <w:widowControl w:val="0"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60" w:lineRule="exact"/>
                    <w:ind w:left="0" w:right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  <w:t>1支</w:t>
                  </w:r>
                </w:p>
              </w:tc>
            </w:tr>
            <w:tr w14:paraId="653BD4A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40" w:type="dxa"/>
                </w:tcPr>
                <w:p w14:paraId="357404A5"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60" w:lineRule="exact"/>
                    <w:ind w:left="0" w:right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sz w:val="24"/>
                      <w:szCs w:val="24"/>
                      <w:vertAlign w:val="baseline"/>
                      <w:lang w:val="en-US" w:eastAsia="zh-CN"/>
                    </w:rPr>
                    <w:t>13</w:t>
                  </w:r>
                </w:p>
              </w:tc>
              <w:tc>
                <w:tcPr>
                  <w:tcW w:w="2804" w:type="dxa"/>
                  <w:shd w:val="clear" w:color="auto" w:fill="auto"/>
                  <w:vAlign w:val="center"/>
                </w:tcPr>
                <w:p w14:paraId="1243BF70">
                  <w:pPr>
                    <w:keepNext w:val="0"/>
                    <w:keepLines w:val="0"/>
                    <w:pageBreakBefore w:val="0"/>
                    <w:widowControl w:val="0"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60" w:lineRule="exact"/>
                    <w:ind w:left="0" w:right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  <w:t>清 洗 杆</w:t>
                  </w:r>
                </w:p>
              </w:tc>
              <w:tc>
                <w:tcPr>
                  <w:tcW w:w="1823" w:type="dxa"/>
                </w:tcPr>
                <w:p w14:paraId="6E1D8D59"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60" w:lineRule="exact"/>
                    <w:ind w:left="0" w:right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823" w:type="dxa"/>
                  <w:shd w:val="clear" w:color="auto" w:fill="auto"/>
                  <w:vAlign w:val="center"/>
                </w:tcPr>
                <w:p w14:paraId="654121DB">
                  <w:pPr>
                    <w:keepNext w:val="0"/>
                    <w:keepLines w:val="0"/>
                    <w:pageBreakBefore w:val="0"/>
                    <w:widowControl w:val="0"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60" w:lineRule="exact"/>
                    <w:ind w:left="0" w:right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  <w:t>1支</w:t>
                  </w:r>
                </w:p>
              </w:tc>
            </w:tr>
            <w:tr w14:paraId="17046E7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40" w:type="dxa"/>
                </w:tcPr>
                <w:p w14:paraId="43D073A6"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60" w:lineRule="exact"/>
                    <w:ind w:left="0" w:right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sz w:val="24"/>
                      <w:szCs w:val="24"/>
                      <w:vertAlign w:val="baseline"/>
                      <w:lang w:val="en-US" w:eastAsia="zh-CN"/>
                    </w:rPr>
                    <w:t>14</w:t>
                  </w:r>
                </w:p>
              </w:tc>
              <w:tc>
                <w:tcPr>
                  <w:tcW w:w="2804" w:type="dxa"/>
                  <w:shd w:val="clear" w:color="auto" w:fill="auto"/>
                  <w:vAlign w:val="center"/>
                </w:tcPr>
                <w:p w14:paraId="46AE0CE2">
                  <w:pPr>
                    <w:keepNext w:val="0"/>
                    <w:keepLines w:val="0"/>
                    <w:pageBreakBefore w:val="0"/>
                    <w:widowControl w:val="0"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60" w:lineRule="exact"/>
                    <w:ind w:left="0" w:right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  <w:t>进水接头</w:t>
                  </w:r>
                </w:p>
              </w:tc>
              <w:tc>
                <w:tcPr>
                  <w:tcW w:w="1823" w:type="dxa"/>
                </w:tcPr>
                <w:p w14:paraId="69242E19"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60" w:lineRule="exact"/>
                    <w:ind w:left="0" w:right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823" w:type="dxa"/>
                  <w:shd w:val="clear" w:color="auto" w:fill="auto"/>
                  <w:vAlign w:val="center"/>
                </w:tcPr>
                <w:p w14:paraId="0F6FFF36">
                  <w:pPr>
                    <w:keepNext w:val="0"/>
                    <w:keepLines w:val="0"/>
                    <w:pageBreakBefore w:val="0"/>
                    <w:widowControl w:val="0"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60" w:lineRule="exact"/>
                    <w:ind w:left="0" w:right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  <w:t>1只</w:t>
                  </w:r>
                </w:p>
              </w:tc>
            </w:tr>
            <w:tr w14:paraId="7B3F395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40" w:type="dxa"/>
                </w:tcPr>
                <w:p w14:paraId="45DF82F3"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60" w:lineRule="exact"/>
                    <w:ind w:left="0" w:right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sz w:val="24"/>
                      <w:szCs w:val="24"/>
                      <w:vertAlign w:val="baseline"/>
                      <w:lang w:val="en-US" w:eastAsia="zh-CN"/>
                    </w:rPr>
                    <w:t>15</w:t>
                  </w:r>
                </w:p>
              </w:tc>
              <w:tc>
                <w:tcPr>
                  <w:tcW w:w="2804" w:type="dxa"/>
                  <w:shd w:val="clear" w:color="auto" w:fill="auto"/>
                  <w:vAlign w:val="center"/>
                </w:tcPr>
                <w:p w14:paraId="646356A5">
                  <w:pPr>
                    <w:keepNext w:val="0"/>
                    <w:keepLines w:val="0"/>
                    <w:pageBreakBefore w:val="0"/>
                    <w:widowControl w:val="0"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60" w:lineRule="exact"/>
                    <w:ind w:left="0" w:right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  <w:t>出水接头</w:t>
                  </w:r>
                </w:p>
              </w:tc>
              <w:tc>
                <w:tcPr>
                  <w:tcW w:w="1823" w:type="dxa"/>
                </w:tcPr>
                <w:p w14:paraId="1A18AE42"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60" w:lineRule="exact"/>
                    <w:ind w:left="0" w:right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823" w:type="dxa"/>
                  <w:shd w:val="clear" w:color="auto" w:fill="auto"/>
                  <w:vAlign w:val="center"/>
                </w:tcPr>
                <w:p w14:paraId="30776C7D">
                  <w:pPr>
                    <w:keepNext w:val="0"/>
                    <w:keepLines w:val="0"/>
                    <w:pageBreakBefore w:val="0"/>
                    <w:widowControl w:val="0"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60" w:lineRule="exact"/>
                    <w:ind w:left="0" w:right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  <w:t>1只</w:t>
                  </w:r>
                </w:p>
              </w:tc>
            </w:tr>
            <w:tr w14:paraId="10B23B0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40" w:type="dxa"/>
                </w:tcPr>
                <w:p w14:paraId="43C3FC8D"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60" w:lineRule="exact"/>
                    <w:ind w:left="0" w:right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sz w:val="24"/>
                      <w:szCs w:val="24"/>
                      <w:vertAlign w:val="baseline"/>
                      <w:lang w:val="en-US" w:eastAsia="zh-CN"/>
                    </w:rPr>
                    <w:t>16</w:t>
                  </w:r>
                </w:p>
              </w:tc>
              <w:tc>
                <w:tcPr>
                  <w:tcW w:w="2804" w:type="dxa"/>
                  <w:shd w:val="clear" w:color="auto" w:fill="auto"/>
                  <w:vAlign w:val="center"/>
                </w:tcPr>
                <w:p w14:paraId="5EDA7A09">
                  <w:pPr>
                    <w:keepNext w:val="0"/>
                    <w:keepLines w:val="0"/>
                    <w:pageBreakBefore w:val="0"/>
                    <w:widowControl w:val="0"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60" w:lineRule="exact"/>
                    <w:ind w:left="0" w:right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  <w:t>导光束（聚焦）</w:t>
                  </w:r>
                </w:p>
              </w:tc>
              <w:tc>
                <w:tcPr>
                  <w:tcW w:w="1823" w:type="dxa"/>
                </w:tcPr>
                <w:p w14:paraId="6438BADB">
                  <w:pPr>
                    <w:keepNext w:val="0"/>
                    <w:keepLines w:val="0"/>
                    <w:pageBreakBefore w:val="0"/>
                    <w:widowControl w:val="0"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60" w:lineRule="exact"/>
                    <w:ind w:left="0" w:right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lang w:val="en-US" w:eastAsia="zh-CN"/>
                    </w:rPr>
                    <w:t>Φ4×1800mm</w:t>
                  </w:r>
                </w:p>
              </w:tc>
              <w:tc>
                <w:tcPr>
                  <w:tcW w:w="1823" w:type="dxa"/>
                  <w:shd w:val="clear" w:color="auto" w:fill="auto"/>
                  <w:vAlign w:val="center"/>
                </w:tcPr>
                <w:p w14:paraId="41F4D6F7">
                  <w:pPr>
                    <w:keepNext w:val="0"/>
                    <w:keepLines w:val="0"/>
                    <w:pageBreakBefore w:val="0"/>
                    <w:widowControl w:val="0"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60" w:lineRule="exact"/>
                    <w:ind w:left="0" w:right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  <w:t>1支</w:t>
                  </w:r>
                </w:p>
              </w:tc>
            </w:tr>
            <w:tr w14:paraId="5D67AF9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40" w:type="dxa"/>
                </w:tcPr>
                <w:p w14:paraId="6B17CC0E"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60" w:lineRule="exact"/>
                    <w:ind w:left="0" w:right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sz w:val="24"/>
                      <w:szCs w:val="24"/>
                      <w:vertAlign w:val="baseline"/>
                      <w:lang w:val="en-US" w:eastAsia="zh-CN"/>
                    </w:rPr>
                    <w:t>17</w:t>
                  </w:r>
                </w:p>
              </w:tc>
              <w:tc>
                <w:tcPr>
                  <w:tcW w:w="2804" w:type="dxa"/>
                  <w:shd w:val="clear" w:color="auto" w:fill="auto"/>
                  <w:vAlign w:val="center"/>
                </w:tcPr>
                <w:p w14:paraId="70E7D04D">
                  <w:pPr>
                    <w:keepNext w:val="0"/>
                    <w:keepLines w:val="0"/>
                    <w:pageBreakBefore w:val="0"/>
                    <w:widowControl w:val="0"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60" w:lineRule="exact"/>
                    <w:ind w:left="0" w:right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  <w:t>密 封 帽</w:t>
                  </w:r>
                </w:p>
              </w:tc>
              <w:tc>
                <w:tcPr>
                  <w:tcW w:w="1823" w:type="dxa"/>
                </w:tcPr>
                <w:p w14:paraId="315786CB"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60" w:lineRule="exact"/>
                    <w:ind w:left="0" w:right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823" w:type="dxa"/>
                  <w:shd w:val="clear" w:color="auto" w:fill="auto"/>
                  <w:vAlign w:val="center"/>
                </w:tcPr>
                <w:p w14:paraId="0A544F31">
                  <w:pPr>
                    <w:keepNext w:val="0"/>
                    <w:keepLines w:val="0"/>
                    <w:pageBreakBefore w:val="0"/>
                    <w:widowControl w:val="0"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60" w:lineRule="exact"/>
                    <w:ind w:left="0" w:right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  <w:t>10只</w:t>
                  </w:r>
                </w:p>
              </w:tc>
            </w:tr>
            <w:tr w14:paraId="7012A7A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0" w:type="auto"/>
                </w:tcPr>
                <w:p w14:paraId="7BF26E78"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60" w:lineRule="exact"/>
                    <w:ind w:left="0" w:right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sz w:val="24"/>
                      <w:szCs w:val="24"/>
                      <w:vertAlign w:val="baseline"/>
                      <w:lang w:val="en-US" w:eastAsia="zh-CN"/>
                    </w:rPr>
                    <w:t>18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14:paraId="0A993FC6">
                  <w:pPr>
                    <w:keepNext w:val="0"/>
                    <w:keepLines w:val="0"/>
                    <w:pageBreakBefore w:val="0"/>
                    <w:widowControl w:val="0"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60" w:lineRule="exact"/>
                    <w:ind w:left="0" w:right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lang w:eastAsia="zh-CN"/>
                    </w:rPr>
                    <w:t>消毒盒</w:t>
                  </w:r>
                </w:p>
              </w:tc>
              <w:tc>
                <w:tcPr>
                  <w:tcW w:w="0" w:type="auto"/>
                </w:tcPr>
                <w:p w14:paraId="25ACE9E3"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60" w:lineRule="exact"/>
                    <w:ind w:left="0" w:right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14:paraId="360D6F84">
                  <w:pPr>
                    <w:keepNext w:val="0"/>
                    <w:keepLines w:val="0"/>
                    <w:pageBreakBefore w:val="0"/>
                    <w:widowControl w:val="0"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60" w:lineRule="exact"/>
                    <w:ind w:left="0" w:right="0" w:firstLine="0" w:firstLine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lang w:val="en-US" w:eastAsia="zh-CN"/>
                    </w:rPr>
                    <w:t>1个</w:t>
                  </w:r>
                </w:p>
              </w:tc>
            </w:tr>
          </w:tbl>
          <w:p w14:paraId="7DDAA19E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/>
              <w:rPr>
                <w:rFonts w:hint="eastAsia"/>
                <w:b/>
                <w:sz w:val="32"/>
                <w:szCs w:val="32"/>
                <w:lang w:val="en-US" w:eastAsia="zh-CN"/>
              </w:rPr>
            </w:pPr>
          </w:p>
        </w:tc>
      </w:tr>
    </w:tbl>
    <w:p w14:paraId="69D5078B">
      <w:pPr>
        <w:rPr>
          <w:rFonts w:hint="eastAsia"/>
          <w:sz w:val="24"/>
          <w:szCs w:val="24"/>
          <w:lang w:val="en-US" w:eastAsia="zh-CN"/>
        </w:rPr>
      </w:pPr>
    </w:p>
    <w:p w14:paraId="6570A7E3">
      <w:pPr>
        <w:rPr>
          <w:rFonts w:hint="default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4"/>
          <w:lang w:val="en-US" w:eastAsia="zh-CN"/>
        </w:rPr>
        <w:t>以上设备要求质保期≥5年，使用年限≥8年</w:t>
      </w:r>
    </w:p>
    <w:p w14:paraId="3B52920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E07A1B"/>
    <w:rsid w:val="46D51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  <w:style w:type="paragraph" w:customStyle="1" w:styleId="6">
    <w:name w:val="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3458</Words>
  <Characters>4172</Characters>
  <Lines>0</Lines>
  <Paragraphs>0</Paragraphs>
  <TotalTime>12</TotalTime>
  <ScaleCrop>false</ScaleCrop>
  <LinksUpToDate>false</LinksUpToDate>
  <CharactersWithSpaces>4319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2026-08-11T08:31:00Z</dcterms:created>
  <dc:creator>ASUS</dc:creator>
  <cp:lastModifiedBy>ID01</cp:lastModifiedBy>
  <dcterms:modified xsi:type="dcterms:W3CDTF">2026-08-11T09:02:41Z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eyJoZGlkIjoiMTYxMGFkZmIwMTkwZDllNjFlNWE5MTAzOTMzMDZlNGUiLCJ1c2VySWQiOiI1OTAyOTE1NDgifQ==</vt:lpwstr>
  </property>
  <property fmtid="{D5CDD505-2E9C-101B-9397-08002B2CF9AE}" pid="4" name="ICV">
    <vt:lpwstr>30860856225141D1B4EF64EB3DC8A62A_12</vt:lpwstr>
  </property>
</Properties>
</file>